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67" w:rsidRDefault="008D1D67">
      <w:r>
        <w:t>Regeringen föreslår:</w:t>
      </w:r>
    </w:p>
    <w:p w:rsidR="008D1D67" w:rsidRPr="008D1D67" w:rsidRDefault="008D1D67">
      <w:pPr>
        <w:rPr>
          <w:b/>
          <w:sz w:val="32"/>
          <w:szCs w:val="32"/>
        </w:rPr>
      </w:pPr>
      <w:r w:rsidRPr="008D1D67">
        <w:rPr>
          <w:b/>
          <w:sz w:val="32"/>
          <w:szCs w:val="32"/>
        </w:rPr>
        <w:t>FRAMTIDSFULLMAKT</w:t>
      </w:r>
    </w:p>
    <w:p w:rsidR="008D1D67" w:rsidRDefault="008D1D67"/>
    <w:p w:rsidR="008D1D67" w:rsidRDefault="008D1D67"/>
    <w:p w:rsidR="008D1D67" w:rsidRDefault="008D1D67">
      <w:r w:rsidRPr="008D1D67">
        <w:t>Regeringens förslag: Det ska införas</w:t>
      </w:r>
      <w:r w:rsidRPr="00E33AD1">
        <w:rPr>
          <w:i/>
        </w:rPr>
        <w:t xml:space="preserve"> en lag om framtidsfullmakter</w:t>
      </w:r>
      <w:r w:rsidRPr="008D1D67">
        <w:t xml:space="preserve"> som ger enskilda möjlighet att genom fullmakt utse någon som kan ha hand om deras angelägenheter om de själva skulle bli </w:t>
      </w:r>
      <w:proofErr w:type="spellStart"/>
      <w:r w:rsidRPr="008D1D67">
        <w:t>beslutsoförmögna</w:t>
      </w:r>
      <w:proofErr w:type="spellEnd"/>
      <w:r w:rsidRPr="008D1D67">
        <w:t>.</w:t>
      </w:r>
    </w:p>
    <w:p w:rsidR="00154320" w:rsidRDefault="008D1D67">
      <w:r w:rsidRPr="008D1D67">
        <w:t xml:space="preserve">En framtidsfullmakt ska vara en fullmakt åt någon att företräda fullmaktsgivaren när han eller hon </w:t>
      </w:r>
      <w:r w:rsidRPr="00E33AD1">
        <w:rPr>
          <w:i/>
        </w:rPr>
        <w:t>på grund av sjukdom, psykisk störning, försvagat hälsotillstånd eller liknande förhållande varaktigt och i huvudsak inte längre har förmåga att ha hand om de angelägenheter som fullmakten avser</w:t>
      </w:r>
      <w:r w:rsidRPr="008D1D67">
        <w:t xml:space="preserve">. En framtidsfullmakt ska få </w:t>
      </w:r>
      <w:r w:rsidRPr="00E33AD1">
        <w:rPr>
          <w:i/>
        </w:rPr>
        <w:t>upprättas av den som har fyllt 18 år och som har förmåga att ha hand om sina angelägenheter</w:t>
      </w:r>
      <w:r w:rsidRPr="008D1D67">
        <w:t xml:space="preserve">. Ekonomiska och personliga angelägenheter ska kunna omfattas av en framtidsfullmakt. </w:t>
      </w:r>
      <w:r w:rsidRPr="00E33AD1">
        <w:rPr>
          <w:u w:val="single"/>
        </w:rPr>
        <w:t>Åtgärder inom hälso- och sjukvård eller tandvård och vissa frågor av utpräglat personlig karaktär ska dock inte omfattas.</w:t>
      </w:r>
      <w:r w:rsidRPr="008D1D67">
        <w:t xml:space="preserve">  Det ska tydliggöras att inte heller gode män och förvaltare får företräda den enskilde i vissa frågor av utpräglat personlig karaktär.</w:t>
      </w:r>
    </w:p>
    <w:p w:rsidR="008D1D67" w:rsidRDefault="008D1D67"/>
    <w:p w:rsidR="008D1D67" w:rsidRDefault="008D1D67">
      <w:r w:rsidRPr="008D1D67">
        <w:t xml:space="preserve">En framtidsfullmakt ska vara </w:t>
      </w:r>
      <w:r w:rsidRPr="00E33AD1">
        <w:rPr>
          <w:i/>
        </w:rPr>
        <w:t>skriftlig och bevittnad av två personer</w:t>
      </w:r>
      <w:r w:rsidRPr="008D1D67">
        <w:t>. Det ska gälla samma villkor för och rekommendationer till fullmaktsvittnen som beträffande testamentsvittnen. Av fullmakten ska det framgå att det är fråga om en framtidsfullmakt, vilka angelägenheter som fullmakten avser och vad som i övrigt ska gälla.</w:t>
      </w:r>
    </w:p>
    <w:p w:rsidR="008D1D67" w:rsidRDefault="008D1D67"/>
    <w:p w:rsidR="008D1D67" w:rsidRDefault="008D1D67">
      <w:r w:rsidRPr="008D1D67">
        <w:t xml:space="preserve">I en framtidsfullmakt ska </w:t>
      </w:r>
      <w:r w:rsidRPr="00E33AD1">
        <w:rPr>
          <w:i/>
        </w:rPr>
        <w:t>en eller flera fysiska personer anges som fullmaktshavare.</w:t>
      </w:r>
      <w:r w:rsidRPr="008D1D67">
        <w:t xml:space="preserve"> Vid tillfälligt förhinder eller vid behov av hjälp i en särskilt angiven fråga får fullmaktshavaren överlåta sin behörighet till någon annan. En fullmakt som ges vid tillfälligt förhinder ska dock endast få avse rätt att utföra ordinära rättshandlingar med anknytning till den enskildes dagliga livsföring.</w:t>
      </w:r>
    </w:p>
    <w:p w:rsidR="008D1D67" w:rsidRDefault="008D1D67"/>
    <w:p w:rsidR="00E33AD1" w:rsidRDefault="008D1D67">
      <w:r w:rsidRPr="008D1D67">
        <w:t xml:space="preserve">En framtidsfullmakt, som uppfyller formkraven, träder i kraft när fullmaktsgivaren inte längre har förmåga att ha hand om de angelägenheter som omfattas av fullmakten. </w:t>
      </w:r>
      <w:r w:rsidRPr="00E33AD1">
        <w:rPr>
          <w:i/>
        </w:rPr>
        <w:t xml:space="preserve">Bedömningen av ikraftträdandet ska göras av fullmaktshavaren. </w:t>
      </w:r>
      <w:r w:rsidRPr="008D1D67">
        <w:t>Fullmaktshavaren ska kunna få en rättslig prövning av om framtidsfullmakten har trätt i kraft. Fullmaktsgivaren ska också få villkora ikraftträdandet av att en sådan prövning sker. Om fullmaktshavaren bedömer att framtidsfullmakten har trätt i kraft, ska bl.a. fullmaktsgivaren och dennes anhöriga underrättas.</w:t>
      </w:r>
    </w:p>
    <w:p w:rsidR="008D1D67" w:rsidRDefault="008D1D67">
      <w:r w:rsidRPr="00E33AD1">
        <w:rPr>
          <w:u w:val="single"/>
        </w:rPr>
        <w:t>Det bör inte införas bestämmelser som innebär att fullmaktshavaren har rätt att inhämta sekretessbelagda uppgifter om fullmaktsgivarens hälsotillstånd</w:t>
      </w:r>
      <w:r w:rsidRPr="008D1D67">
        <w:t>. Det bör inte heller införas något krav på registrering av framtidsfullmakter.</w:t>
      </w:r>
    </w:p>
    <w:p w:rsidR="008D1D67" w:rsidRDefault="008D1D67"/>
    <w:p w:rsidR="008D1D67" w:rsidRDefault="008D1D67">
      <w:r w:rsidRPr="00E33AD1">
        <w:rPr>
          <w:i/>
        </w:rPr>
        <w:t xml:space="preserve">Tingsrätten ska på ansökan av fullmaktshavaren pröva om framtidsfullmakten har trätt i kraft. </w:t>
      </w:r>
      <w:r w:rsidRPr="008D1D67">
        <w:t xml:space="preserve">Fullmaktsgivaren ska ges tillfälle att yttra sig över ansökan, om det kan ske. Även fullmaktsgivarens make eller sambo och närmaste släktingar och överförmyndaren ska ges tillfälle att yttra sig. Domstolen ska inhämta ett </w:t>
      </w:r>
      <w:r w:rsidRPr="00E33AD1">
        <w:rPr>
          <w:i/>
        </w:rPr>
        <w:t>läkarintyg.</w:t>
      </w:r>
      <w:r w:rsidRPr="008D1D67">
        <w:t xml:space="preserve"> Vid domstolens handläggning ska i övrigt lagen om </w:t>
      </w:r>
      <w:r w:rsidRPr="008D1D67">
        <w:lastRenderedPageBreak/>
        <w:t>domstolsärenden tillämpas. Sekretess ska gälla för uppgift om enskilds personliga eller ekonomiska förhållanden i ärenden om framtidsfullmakter, om det kan antas att fullmaktsgivaren eller någon närstående till denne lider skada eller men om uppgiften röjs. Sekretessen ska gälla i högst 70 år</w:t>
      </w:r>
    </w:p>
    <w:p w:rsidR="008D1D67" w:rsidRDefault="008D1D67"/>
    <w:p w:rsidR="008D1D67" w:rsidRDefault="008D1D67">
      <w:r w:rsidRPr="00E33AD1">
        <w:rPr>
          <w:u w:val="single"/>
        </w:rPr>
        <w:t>En framtidsfullmakt ska inte med bindande verkan få göras oåterkallelig</w:t>
      </w:r>
      <w:r w:rsidRPr="008D1D67">
        <w:t xml:space="preserve">. Avtalslagens bestämmelser om </w:t>
      </w:r>
      <w:r w:rsidRPr="00056BB7">
        <w:rPr>
          <w:i/>
        </w:rPr>
        <w:t>återkallelse och kraftlöshetsförklaring</w:t>
      </w:r>
      <w:r w:rsidRPr="008D1D67">
        <w:t xml:space="preserve"> ska gälla för framtidsfullmakter. Även i övrigt ska vad som gäller enligt avtalslagen om skriftliga fullmakter gälla för framtidsfullmakter. Det innebär bl.a. att fullmaktsgivaren ska bli bunden genom de åtgärder som fullmaktshavaren vidtar inom ramen för fullmakten, att fullmaktshavaren ansvarar för att han eller hon har den behörighet som krävs och att fullmaktsgivaren i vissa fall ska informera tredje man om att återkallelse har skett. Även när fullmaktsgivaren återfår sin beslutsförmåga, ska tredje man i vissa fall informeras.</w:t>
      </w:r>
    </w:p>
    <w:p w:rsidR="008D1D67" w:rsidRDefault="008D1D67"/>
    <w:p w:rsidR="008D1D67" w:rsidRDefault="008D1D67">
      <w:r w:rsidRPr="008D1D67">
        <w:t>Fullmaktshavaren ska vid fullgörandet av sitt uppdrag</w:t>
      </w:r>
      <w:r w:rsidRPr="00056BB7">
        <w:rPr>
          <w:i/>
        </w:rPr>
        <w:t xml:space="preserve"> handla i enlighet med fullmaktsgivarens intressen</w:t>
      </w:r>
      <w:r w:rsidRPr="008D1D67">
        <w:t xml:space="preserve"> och, om det är möjligt, </w:t>
      </w:r>
      <w:r w:rsidRPr="00056BB7">
        <w:rPr>
          <w:i/>
        </w:rPr>
        <w:t>samråda med fullmaktsgivaren i viktiga frågor (lojalitets- och samrådsplikt</w:t>
      </w:r>
      <w:r w:rsidRPr="008D1D67">
        <w:t xml:space="preserve">). Om det uppstår en jävssituation, ska fullmaktshavaren inte vara behörig att företräda fullmaktsgivaren. I stället ska överförmyndaren, på fullmaktshavarens begäran, utse en god man att företräda fullmaktsgivaren i angelägenheten. Fullmaktshavaren ska </w:t>
      </w:r>
      <w:r w:rsidRPr="00056BB7">
        <w:rPr>
          <w:i/>
        </w:rPr>
        <w:t>få arvode för sitt uppdrag endast om det anges i framtidsfullmakten</w:t>
      </w:r>
      <w:r w:rsidRPr="008D1D67">
        <w:t xml:space="preserve">. Om arvodets storlek inte framgår av fullmakten, ska ett skäligt belopp få tas ut. </w:t>
      </w:r>
      <w:r w:rsidRPr="00056BB7">
        <w:rPr>
          <w:i/>
        </w:rPr>
        <w:t>Om inte något annat anges i framtidsfullmakten, ska fullmaktshavaren få, till någon annan än sig själv, lämna personliga presenter vars värde inte står i missförhållande till fullmaktsgivarens ekonomiska villkor</w:t>
      </w:r>
      <w:r w:rsidRPr="008D1D67">
        <w:t xml:space="preserve">. </w:t>
      </w:r>
      <w:r w:rsidRPr="00056BB7">
        <w:rPr>
          <w:u w:val="single"/>
        </w:rPr>
        <w:t xml:space="preserve">En framtidsfullmaktshavare ska inte få bevittna ett testamentsförordnande till förmån för fullmaktsgivaren. </w:t>
      </w:r>
      <w:r w:rsidRPr="008D1D67">
        <w:t>I övrigt ska reglerna om sysslomän i 18 kap. handelsbalken tillämpas.</w:t>
      </w:r>
    </w:p>
    <w:p w:rsidR="008D1D67" w:rsidRDefault="008D1D67"/>
    <w:p w:rsidR="008D1D67" w:rsidRDefault="008D1D67">
      <w:r w:rsidRPr="00056BB7">
        <w:rPr>
          <w:i/>
        </w:rPr>
        <w:t>Om godmanskap eller förvaltarskap anordnas på de områden som en framtidsfullmakt avser, ska fullmakten förlora sin verkan i motsvarande utsträckning.</w:t>
      </w:r>
      <w:r w:rsidRPr="008D1D67">
        <w:t xml:space="preserve"> Skulle ett godmanskap eller förvaltarskap upphöra att gälla, utan att fullmaktsgivaren har återfått sin beslutsförmåga, träder framtidsfullmakten åter i kraft. En fullmaktshavare ska ha behörighet att ansöka om godmanskap och förvaltarskap för fullmaktsgivaren och ska få tillfälle att yttra sig i sådana ärenden.</w:t>
      </w:r>
    </w:p>
    <w:p w:rsidR="008D1D67" w:rsidRDefault="008D1D67"/>
    <w:p w:rsidR="008D1D67" w:rsidRDefault="008D1D67">
      <w:r w:rsidRPr="008D1D67">
        <w:t xml:space="preserve">När en framtidsfullmakt har trätt i kraft ska </w:t>
      </w:r>
      <w:r w:rsidRPr="00056BB7">
        <w:rPr>
          <w:i/>
        </w:rPr>
        <w:t>fullmaktshavaren ha rätt att återkalla andra fullmakter</w:t>
      </w:r>
      <w:r w:rsidRPr="008D1D67">
        <w:t xml:space="preserve"> än framtidsfullmakter som fullmaktsgivaren har utfärdat. Regeringens bedömning: Det finns inte tillräckliga skäl att reglera vanliga fullmakters verkan i händelse av att fullmaktsgivaren blir </w:t>
      </w:r>
      <w:proofErr w:type="spellStart"/>
      <w:r w:rsidRPr="008D1D67">
        <w:t>beslutsoförmögen</w:t>
      </w:r>
      <w:proofErr w:type="spellEnd"/>
      <w:r w:rsidRPr="008D1D67">
        <w:t>.</w:t>
      </w:r>
    </w:p>
    <w:p w:rsidR="008D1D67" w:rsidRDefault="008D1D67"/>
    <w:p w:rsidR="008D1D67" w:rsidRPr="00056BB7" w:rsidRDefault="008D1D67">
      <w:pPr>
        <w:rPr>
          <w:i/>
        </w:rPr>
      </w:pPr>
      <w:r w:rsidRPr="00056BB7">
        <w:rPr>
          <w:i/>
        </w:rPr>
        <w:t>Anhöriga ska få rätt att företräda enskilda som inte längre själva kan ha hand om sina ekonomiska angelägenheter. Bestämmelserna om anhörigas behörighet ska införas i föräldrabalken.</w:t>
      </w:r>
    </w:p>
    <w:p w:rsidR="008D1D67" w:rsidRDefault="008D1D67"/>
    <w:p w:rsidR="008D1D67" w:rsidRDefault="008D1D67">
      <w:r w:rsidRPr="00056BB7">
        <w:rPr>
          <w:i/>
        </w:rPr>
        <w:t xml:space="preserve">Om den enskilde på grund av sjukdom, psykisk störning, försvagat hälsotillstånd eller liknande förhållande inte har förmåga att ha hand om sina ekonomiska angelägenheter, ska en anhörig vara behörig att företräda honom eller henne. Behörigheten ska gälla under förutsättning att den enskilde </w:t>
      </w:r>
      <w:r w:rsidRPr="00056BB7">
        <w:rPr>
          <w:i/>
        </w:rPr>
        <w:lastRenderedPageBreak/>
        <w:t xml:space="preserve">har fyllt 18 år och först därefter har blivit </w:t>
      </w:r>
      <w:proofErr w:type="spellStart"/>
      <w:r w:rsidRPr="00056BB7">
        <w:rPr>
          <w:i/>
        </w:rPr>
        <w:t>beslutsoförmögen</w:t>
      </w:r>
      <w:proofErr w:type="spellEnd"/>
      <w:r w:rsidRPr="00056BB7">
        <w:rPr>
          <w:i/>
        </w:rPr>
        <w:t>.</w:t>
      </w:r>
      <w:r w:rsidRPr="008D1D67">
        <w:t xml:space="preserve"> Företräds den enskilde av en god man, en förvaltare eller en framtidsfullmaktshavare, ska anhörigbehörigheten inte gälla i den delen.</w:t>
      </w:r>
    </w:p>
    <w:p w:rsidR="008D1D67" w:rsidRDefault="008D1D67"/>
    <w:p w:rsidR="008D1D67" w:rsidRDefault="008D1D67">
      <w:r w:rsidRPr="008D1D67">
        <w:t>Anhörigas behörighet ska avse ordinära rättshandlingar med anknytning till den enskildes dagliga livsföring. Om det uppstår en jävssituation, ska den anhörige vara obehörig att företräda fullmaktsgivaren.</w:t>
      </w:r>
    </w:p>
    <w:p w:rsidR="008D1D67" w:rsidRDefault="008D1D67"/>
    <w:p w:rsidR="008D1D67" w:rsidRDefault="008D1D67">
      <w:r w:rsidRPr="00056BB7">
        <w:rPr>
          <w:i/>
        </w:rPr>
        <w:t>Den enskildes make eller sambo, barn, barnbarn, föräldrar och syskon ska i tur och ordning vara behöriga att företräda den enskilde.</w:t>
      </w:r>
      <w:r w:rsidRPr="008D1D67">
        <w:t xml:space="preserve"> Den som avböjer uppgiften, inte är anträffbar, är under 18 år eller som själv är </w:t>
      </w:r>
      <w:proofErr w:type="spellStart"/>
      <w:r w:rsidRPr="008D1D67">
        <w:t>beslutsoförmögen</w:t>
      </w:r>
      <w:proofErr w:type="spellEnd"/>
      <w:r w:rsidRPr="008D1D67">
        <w:t xml:space="preserve"> eller har ställföreträdare ska inte beaktas i turordningen. Anhöriga som är gemensamt behöriga ska få lämna fullmakt åt varandra att företräda den enskilde.</w:t>
      </w:r>
    </w:p>
    <w:p w:rsidR="008D1D67" w:rsidRDefault="008D1D67"/>
    <w:p w:rsidR="008D1D67" w:rsidRDefault="008D1D67">
      <w:r w:rsidRPr="008D1D67">
        <w:t xml:space="preserve">En anhörig ska vara behörig att företräda den enskilde under förutsättning att </w:t>
      </w:r>
      <w:r w:rsidRPr="00056BB7">
        <w:rPr>
          <w:i/>
        </w:rPr>
        <w:t>denne uppenbarligen inte har förmåga att ha hand om sina ekonomiska angelägenheter</w:t>
      </w:r>
      <w:r w:rsidRPr="008D1D67">
        <w:t xml:space="preserve">. Det är den anhörige som ska bedöma om behörigheten gäller. Regeringens bedömning: </w:t>
      </w:r>
      <w:r w:rsidRPr="00056BB7">
        <w:rPr>
          <w:u w:val="single"/>
        </w:rPr>
        <w:t>Det bör inte införas bestämmelser som innebär att anhöriga har rätt att inhämta sekretessbelagda uppgifter om den enskildes hälsotillstånd</w:t>
      </w:r>
    </w:p>
    <w:p w:rsidR="008D1D67" w:rsidRDefault="008D1D67"/>
    <w:p w:rsidR="008D1D67" w:rsidRDefault="008D1D67">
      <w:r w:rsidRPr="008D1D67">
        <w:t xml:space="preserve">En anhörig som agerar med stöd av sin behörighet är </w:t>
      </w:r>
      <w:r w:rsidRPr="00056BB7">
        <w:rPr>
          <w:i/>
        </w:rPr>
        <w:t>skyldig att ersätta den skada</w:t>
      </w:r>
      <w:r w:rsidRPr="008D1D67">
        <w:t xml:space="preserve"> som han eller hon uppsåtligen eller av vårdslöshet orsakar den enskilde. Om en rättshandling som en anhörig vidtar inte blir bindande för den enskilde, ska den anhörige som huvudregel ersätta den skada som en godtroende tredje man därigenom orsakas. Preskriptionstiden för talan om ersättning ska vara tio år.</w:t>
      </w:r>
    </w:p>
    <w:p w:rsidR="008D1D67" w:rsidRDefault="008D1D67"/>
    <w:p w:rsidR="008D1D67" w:rsidRDefault="008D1D67">
      <w:r w:rsidRPr="008D1D67">
        <w:t xml:space="preserve">Regeringens förslag: </w:t>
      </w:r>
      <w:r w:rsidRPr="00056BB7">
        <w:rPr>
          <w:i/>
        </w:rPr>
        <w:t>Lagförslagen ska träda i kraft den 1 juli 2017.</w:t>
      </w:r>
      <w:r w:rsidRPr="008D1D67">
        <w:t xml:space="preserve"> Regeringens bedömning: Det behövs inte några övergångsbestämmelse</w:t>
      </w:r>
    </w:p>
    <w:p w:rsidR="008D1D67" w:rsidRDefault="008D1D67"/>
    <w:p w:rsidR="008D1D67" w:rsidRDefault="008D1D67">
      <w:r w:rsidRPr="008D1D67">
        <w:t>Förslagen om framtidsfullmakter och om behörighet i vissa fall för anhöriga får positiva konsekvenser för enskilda. Förslagen bedöms inte leda till några kostnader för kommunerna, domstolarna eller det allmänna i övrigt.</w:t>
      </w:r>
      <w:bookmarkStart w:id="0" w:name="_GoBack"/>
      <w:bookmarkEnd w:id="0"/>
    </w:p>
    <w:p w:rsidR="008D1D67" w:rsidRDefault="008D1D67"/>
    <w:p w:rsidR="008D1D67" w:rsidRDefault="008D1D67"/>
    <w:sectPr w:rsidR="008D1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67"/>
    <w:rsid w:val="00056BB7"/>
    <w:rsid w:val="00315F1F"/>
    <w:rsid w:val="0071759B"/>
    <w:rsid w:val="008D1D67"/>
    <w:rsid w:val="00E33AD1"/>
    <w:rsid w:val="00FA5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675C-99C2-4EA5-AA87-5A8B3274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1274</Words>
  <Characters>6756</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Lang</dc:creator>
  <cp:keywords/>
  <dc:description/>
  <cp:lastModifiedBy>Bibi Lang</cp:lastModifiedBy>
  <cp:revision>3</cp:revision>
  <dcterms:created xsi:type="dcterms:W3CDTF">2016-10-16T10:03:00Z</dcterms:created>
  <dcterms:modified xsi:type="dcterms:W3CDTF">2016-10-16T10:31:00Z</dcterms:modified>
</cp:coreProperties>
</file>