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shd w:val="clear" w:color="auto" w:fill="FFFFFF"/>
        <w:tblCellMar>
          <w:left w:w="0" w:type="dxa"/>
          <w:right w:w="0" w:type="dxa"/>
        </w:tblCellMar>
        <w:tblLook w:val="04A0" w:firstRow="1" w:lastRow="0" w:firstColumn="1" w:lastColumn="0" w:noHBand="0" w:noVBand="1"/>
      </w:tblPr>
      <w:tblGrid>
        <w:gridCol w:w="300"/>
        <w:gridCol w:w="9000"/>
        <w:gridCol w:w="300"/>
      </w:tblGrid>
      <w:tr w:rsidR="002B1E38" w:rsidTr="002B1E38">
        <w:trPr>
          <w:jc w:val="center"/>
        </w:trPr>
        <w:tc>
          <w:tcPr>
            <w:tcW w:w="300" w:type="dxa"/>
            <w:shd w:val="clear" w:color="auto" w:fill="FFFFFF"/>
            <w:hideMark/>
          </w:tcPr>
          <w:p w:rsidR="002B1E38" w:rsidRDefault="002B1E38">
            <w:pPr>
              <w:rPr>
                <w:rFonts w:ascii="Calibri" w:eastAsia="Times New Roman" w:hAnsi="Calibri" w:cs="Calibri"/>
              </w:rPr>
            </w:pPr>
            <w:r>
              <w:rPr>
                <w:rFonts w:eastAsia="Times New Roman"/>
                <w:noProof/>
              </w:rPr>
              <w:drawing>
                <wp:inline distT="0" distB="0" distL="0" distR="0">
                  <wp:extent cx="190500" cy="9525"/>
                  <wp:effectExtent l="0" t="0" r="0" b="0"/>
                  <wp:docPr id="73" name="Bildobjekt 73" descr="http://nyhetsbrev.anhoriga.se/mailings/5/tmpl/36/template_files/1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hetsbrev.anhoriga.se/mailings/5/tmpl/36/template_files/1x10.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000" w:type="dxa"/>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B1E38" w:rsidTr="002B1E38">
              <w:trPr>
                <w:jc w:val="center"/>
              </w:trPr>
              <w:tc>
                <w:tcPr>
                  <w:tcW w:w="0" w:type="auto"/>
                  <w:shd w:val="clear" w:color="auto" w:fill="FFFFFF"/>
                </w:tcPr>
                <w:p w:rsidR="002B1E38" w:rsidRDefault="002B1E38">
                  <w:pPr>
                    <w:rPr>
                      <w:rFonts w:eastAsia="Times New Roman"/>
                    </w:rPr>
                  </w:pPr>
                  <w:bookmarkStart w:id="0" w:name="_GoBack"/>
                  <w:bookmarkEnd w:id="0"/>
                </w:p>
              </w:tc>
            </w:tr>
            <w:tr w:rsidR="002B1E38" w:rsidTr="002B1E38">
              <w:trPr>
                <w:jc w:val="center"/>
              </w:trPr>
              <w:tc>
                <w:tcPr>
                  <w:tcW w:w="0" w:type="auto"/>
                  <w:shd w:val="clear" w:color="auto" w:fill="FFFFFF"/>
                </w:tcPr>
                <w:p w:rsidR="002B1E38" w:rsidRDefault="002B1E38">
                  <w:pPr>
                    <w:jc w:val="center"/>
                    <w:rPr>
                      <w:rFonts w:eastAsia="Times New Roman"/>
                    </w:rPr>
                  </w:pPr>
                </w:p>
              </w:tc>
            </w:tr>
            <w:tr w:rsidR="002B1E38">
              <w:trPr>
                <w:trHeight w:val="450"/>
                <w:jc w:val="center"/>
              </w:trPr>
              <w:tc>
                <w:tcPr>
                  <w:tcW w:w="0" w:type="auto"/>
                  <w:shd w:val="clear" w:color="auto" w:fill="FFFFFF"/>
                  <w:hideMark/>
                </w:tcPr>
                <w:p w:rsidR="002B1E38" w:rsidRDefault="002B1E38">
                  <w:pPr>
                    <w:rPr>
                      <w:rFonts w:eastAsia="Times New Roman"/>
                    </w:rPr>
                  </w:pPr>
                  <w:r>
                    <w:rPr>
                      <w:rFonts w:eastAsia="Times New Roman"/>
                    </w:rPr>
                    <w:t> </w:t>
                  </w:r>
                </w:p>
              </w:tc>
            </w:tr>
            <w:tr w:rsidR="002B1E38">
              <w:trPr>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2250"/>
                    <w:gridCol w:w="6750"/>
                  </w:tblGrid>
                  <w:tr w:rsidR="002B1E38">
                    <w:trPr>
                      <w:jc w:val="center"/>
                    </w:trPr>
                    <w:tc>
                      <w:tcPr>
                        <w:tcW w:w="2250" w:type="dxa"/>
                        <w:shd w:val="clear" w:color="auto" w:fill="FFFFFF"/>
                        <w:hideMark/>
                      </w:tcPr>
                      <w:p w:rsidR="002B1E38" w:rsidRDefault="002B1E38">
                        <w:pPr>
                          <w:jc w:val="center"/>
                          <w:rPr>
                            <w:rFonts w:eastAsia="Times New Roman"/>
                          </w:rPr>
                        </w:pPr>
                        <w:r>
                          <w:rPr>
                            <w:rFonts w:eastAsia="Times New Roman"/>
                            <w:noProof/>
                          </w:rPr>
                          <w:drawing>
                            <wp:inline distT="0" distB="0" distL="0" distR="0">
                              <wp:extent cx="1428750" cy="533400"/>
                              <wp:effectExtent l="0" t="0" r="0" b="0"/>
                              <wp:docPr id="72" name="Bildobjekt 72" descr="Nationellt kometenscentrum anhör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ellt kometenscentrum anhöriga"/>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p>
                    </w:tc>
                    <w:tc>
                      <w:tcPr>
                        <w:tcW w:w="6750" w:type="dxa"/>
                        <w:shd w:val="clear" w:color="auto" w:fill="FFFFFF"/>
                        <w:vAlign w:val="center"/>
                        <w:hideMark/>
                      </w:tcPr>
                      <w:p w:rsidR="002B1E38" w:rsidRDefault="002B1E38">
                        <w:pPr>
                          <w:jc w:val="right"/>
                          <w:rPr>
                            <w:rFonts w:eastAsia="Times New Roman"/>
                          </w:rPr>
                        </w:pPr>
                        <w:r>
                          <w:rPr>
                            <w:rFonts w:ascii="Arial" w:eastAsia="Times New Roman" w:hAnsi="Arial" w:cs="Arial"/>
                            <w:color w:val="000000"/>
                            <w:sz w:val="21"/>
                            <w:szCs w:val="21"/>
                          </w:rPr>
                          <w:t>Nationellt kompetenscentrum anhöriga - Nyhetsbrev nr 9 2016</w:t>
                        </w:r>
                      </w:p>
                    </w:tc>
                  </w:tr>
                </w:tbl>
                <w:p w:rsidR="002B1E38" w:rsidRDefault="002B1E38">
                  <w:pPr>
                    <w:jc w:val="center"/>
                  </w:pPr>
                </w:p>
              </w:tc>
            </w:tr>
            <w:tr w:rsidR="002B1E38">
              <w:trPr>
                <w:jc w:val="center"/>
              </w:trPr>
              <w:tc>
                <w:tcPr>
                  <w:tcW w:w="0" w:type="auto"/>
                  <w:shd w:val="clear" w:color="auto" w:fill="FFFFFF"/>
                  <w:hideMark/>
                </w:tcPr>
                <w:p w:rsidR="002B1E38" w:rsidRDefault="002B1E38">
                  <w:pPr>
                    <w:rPr>
                      <w:rFonts w:ascii="Calibri" w:eastAsia="Times New Roman" w:hAnsi="Calibri" w:cs="Calibri"/>
                    </w:rPr>
                  </w:pPr>
                  <w:r>
                    <w:rPr>
                      <w:rFonts w:eastAsia="Times New Roman"/>
                    </w:rPr>
                    <w:t> </w:t>
                  </w:r>
                </w:p>
              </w:tc>
            </w:tr>
            <w:tr w:rsidR="002B1E38">
              <w:trPr>
                <w:trHeight w:val="75"/>
                <w:jc w:val="center"/>
              </w:trPr>
              <w:tc>
                <w:tcPr>
                  <w:tcW w:w="0" w:type="auto"/>
                  <w:shd w:val="clear" w:color="auto" w:fill="892388"/>
                  <w:hideMark/>
                </w:tcPr>
                <w:p w:rsidR="002B1E38" w:rsidRDefault="002B1E38">
                  <w:pPr>
                    <w:rPr>
                      <w:rFonts w:eastAsia="Times New Roman"/>
                    </w:rPr>
                  </w:pPr>
                  <w:r>
                    <w:rPr>
                      <w:rFonts w:eastAsia="Times New Roman"/>
                      <w:noProof/>
                    </w:rPr>
                    <w:drawing>
                      <wp:inline distT="0" distB="0" distL="0" distR="0">
                        <wp:extent cx="9525" cy="47625"/>
                        <wp:effectExtent l="0" t="0" r="0" b="0"/>
                        <wp:docPr id="71" name="Bildobjekt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r>
            <w:tr w:rsidR="002B1E38">
              <w:trPr>
                <w:jc w:val="center"/>
              </w:trPr>
              <w:tc>
                <w:tcPr>
                  <w:tcW w:w="0" w:type="auto"/>
                  <w:shd w:val="clear" w:color="auto" w:fill="FFFFFF"/>
                  <w:hideMark/>
                </w:tcPr>
                <w:p w:rsidR="002B1E38" w:rsidRDefault="002B1E38">
                  <w:pPr>
                    <w:rPr>
                      <w:rFonts w:eastAsia="Times New Roman"/>
                    </w:rPr>
                  </w:pPr>
                  <w:r>
                    <w:rPr>
                      <w:rFonts w:eastAsia="Times New Roman"/>
                    </w:rPr>
                    <w:t> </w:t>
                  </w:r>
                </w:p>
              </w:tc>
            </w:tr>
            <w:tr w:rsidR="002B1E38">
              <w:trPr>
                <w:jc w:val="center"/>
              </w:trPr>
              <w:tc>
                <w:tcPr>
                  <w:tcW w:w="0" w:type="auto"/>
                  <w:shd w:val="clear" w:color="auto" w:fill="FFFFFF"/>
                </w:tcPr>
                <w:tbl>
                  <w:tblPr>
                    <w:tblW w:w="9000" w:type="dxa"/>
                    <w:tblCellMar>
                      <w:left w:w="0" w:type="dxa"/>
                      <w:right w:w="0" w:type="dxa"/>
                    </w:tblCellMar>
                    <w:tblLook w:val="04A0" w:firstRow="1" w:lastRow="0" w:firstColumn="1" w:lastColumn="0" w:noHBand="0" w:noVBand="1"/>
                  </w:tblPr>
                  <w:tblGrid>
                    <w:gridCol w:w="4350"/>
                    <w:gridCol w:w="300"/>
                    <w:gridCol w:w="4350"/>
                  </w:tblGrid>
                  <w:tr w:rsidR="002B1E38">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2B1E38">
                          <w:tc>
                            <w:tcPr>
                              <w:tcW w:w="4350" w:type="dxa"/>
                              <w:hideMark/>
                            </w:tcPr>
                            <w:p w:rsidR="002B1E38" w:rsidRDefault="002B1E38">
                              <w:pPr>
                                <w:rPr>
                                  <w:rFonts w:eastAsia="Times New Roman"/>
                                </w:rPr>
                              </w:pPr>
                              <w:r>
                                <w:rPr>
                                  <w:rFonts w:eastAsia="Times New Roman"/>
                                  <w:noProof/>
                                </w:rPr>
                                <w:drawing>
                                  <wp:inline distT="0" distB="0" distL="0" distR="0">
                                    <wp:extent cx="2762250" cy="3267075"/>
                                    <wp:effectExtent l="0" t="0" r="0" b="9525"/>
                                    <wp:docPr id="70" name="Bildobjekt 70" descr="http://nyhetsbrev.anhoriga.se/mailings/5/234/Omslag_MW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yhetsbrev.anhoriga.se/mailings/5/234/Omslag_MW_290px.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62250" cy="3267075"/>
                                            </a:xfrm>
                                            <a:prstGeom prst="rect">
                                              <a:avLst/>
                                            </a:prstGeom>
                                            <a:noFill/>
                                            <a:ln>
                                              <a:noFill/>
                                            </a:ln>
                                          </pic:spPr>
                                        </pic:pic>
                                      </a:graphicData>
                                    </a:graphic>
                                  </wp:inline>
                                </w:drawing>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69" name="Bildobjekt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Georgia" w:eastAsia="Times New Roman" w:hAnsi="Georgia"/>
                                  <w:color w:val="24246C"/>
                                  <w:sz w:val="33"/>
                                  <w:szCs w:val="33"/>
                                </w:rPr>
                                <w:t>Anhörigstödet i fokus i uppdaterad kunskapsöversikt</w:t>
                              </w:r>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68" name="Bildobjekt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
                          </w:tc>
                        </w:tr>
                        <w:tr w:rsidR="002B1E38">
                          <w:trPr>
                            <w:trHeight w:val="150"/>
                          </w:trPr>
                          <w:tc>
                            <w:tcPr>
                              <w:tcW w:w="435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67" name="Bildobjekt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Arial" w:eastAsia="Times New Roman" w:hAnsi="Arial" w:cs="Arial"/>
                                  <w:color w:val="000001"/>
                                  <w:sz w:val="18"/>
                                  <w:szCs w:val="18"/>
                                </w:rPr>
                                <w:t>Ny uppdaterad kunskapsöversikt presenterar utvärderingar, uppföljningar och effektstudier som gjorts under de senaste åren, tillsammans med ett uppdaterat kunskapsläge angående anhörigas likheter och olikheter. Idag vet vi mer om hur det är att vara anhörig och anhöriga inkluderas i allt fler sammanhang.</w:t>
                              </w:r>
                              <w:r>
                                <w:rPr>
                                  <w:rFonts w:ascii="Arial" w:eastAsia="Times New Roman" w:hAnsi="Arial" w:cs="Arial"/>
                                  <w:color w:val="000001"/>
                                  <w:sz w:val="18"/>
                                  <w:szCs w:val="18"/>
                                </w:rPr>
                                <w:br/>
                              </w:r>
                              <w:hyperlink r:id="rId9" w:tgtFrame="email" w:history="1">
                                <w:r>
                                  <w:rPr>
                                    <w:rStyle w:val="Hyperlnk"/>
                                    <w:rFonts w:ascii="Arial" w:eastAsia="Times New Roman" w:hAnsi="Arial" w:cs="Arial"/>
                                    <w:color w:val="0000FF"/>
                                    <w:sz w:val="18"/>
                                    <w:szCs w:val="18"/>
                                    <w:u w:val="none"/>
                                  </w:rPr>
                                  <w:t>Läs intervjun med Marianne Winqvist om kunskapsöversikten</w:t>
                                </w:r>
                              </w:hyperlink>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66" name="Bildobjekt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tc>
                    <w:tc>
                      <w:tcPr>
                        <w:tcW w:w="300" w:type="dxa"/>
                        <w:hideMark/>
                      </w:tcPr>
                      <w:p w:rsidR="002B1E38" w:rsidRDefault="002B1E38">
                        <w:pPr>
                          <w:rPr>
                            <w:rFonts w:ascii="Calibri" w:eastAsia="Times New Roman" w:hAnsi="Calibri" w:cs="Calibri"/>
                          </w:rPr>
                        </w:pPr>
                        <w:r>
                          <w:rPr>
                            <w:rFonts w:eastAsia="Times New Roman"/>
                            <w:noProof/>
                          </w:rPr>
                          <w:drawing>
                            <wp:inline distT="0" distB="0" distL="0" distR="0">
                              <wp:extent cx="190500" cy="9525"/>
                              <wp:effectExtent l="0" t="0" r="0" b="0"/>
                              <wp:docPr id="65" name="Bildobjekt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2B1E38">
                          <w:tc>
                            <w:tcPr>
                              <w:tcW w:w="4350" w:type="dxa"/>
                              <w:hideMark/>
                            </w:tcPr>
                            <w:p w:rsidR="002B1E38" w:rsidRDefault="002B1E38">
                              <w:pPr>
                                <w:rPr>
                                  <w:rFonts w:eastAsia="Times New Roman"/>
                                </w:rPr>
                              </w:pPr>
                              <w:r>
                                <w:rPr>
                                  <w:rFonts w:eastAsia="Times New Roman"/>
                                  <w:noProof/>
                                </w:rPr>
                                <w:drawing>
                                  <wp:inline distT="0" distB="0" distL="0" distR="0">
                                    <wp:extent cx="2762250" cy="1552575"/>
                                    <wp:effectExtent l="0" t="0" r="0" b="9525"/>
                                    <wp:docPr id="64" name="Bildobjekt 64" descr="http://nyhetsbrev.anhoriga.se/mailings/5/234/konferens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yhetsbrev.anhoriga.se/mailings/5/234/konferens_290px.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0" cy="1552575"/>
                                            </a:xfrm>
                                            <a:prstGeom prst="rect">
                                              <a:avLst/>
                                            </a:prstGeom>
                                            <a:noFill/>
                                            <a:ln>
                                              <a:noFill/>
                                            </a:ln>
                                          </pic:spPr>
                                        </pic:pic>
                                      </a:graphicData>
                                    </a:graphic>
                                  </wp:inline>
                                </w:drawing>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63" name="Bildobjekt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Georgia" w:eastAsia="Times New Roman" w:hAnsi="Georgia"/>
                                  <w:color w:val="24246C"/>
                                  <w:sz w:val="33"/>
                                  <w:szCs w:val="33"/>
                                </w:rPr>
                                <w:t>Vi ska inte vänta och se hur det går. Anhöriga barn - vi investerar i kommande generationer</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62" name="Bildobjekt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
                          </w:tc>
                        </w:tr>
                        <w:tr w:rsidR="002B1E38">
                          <w:trPr>
                            <w:trHeight w:val="150"/>
                          </w:trPr>
                          <w:tc>
                            <w:tcPr>
                              <w:tcW w:w="435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61" name="Bildobjekt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Arial" w:eastAsia="Times New Roman" w:hAnsi="Arial" w:cs="Arial"/>
                                  <w:color w:val="000001"/>
                                  <w:sz w:val="18"/>
                                  <w:szCs w:val="18"/>
                                </w:rPr>
                                <w:t>Hur ska vi ge barn, unga och kommande generationer så bra förutsättningar i livet som möjligt? Det var den centrala frågan när konferensen "Vi ska inte vänta och se hur det går. Anhöriga barn - vi investerar i kommande generationer" hölls i Hässleholm.</w:t>
                              </w:r>
                              <w:r>
                                <w:rPr>
                                  <w:rFonts w:ascii="Arial" w:eastAsia="Times New Roman" w:hAnsi="Arial" w:cs="Arial"/>
                                  <w:color w:val="000001"/>
                                  <w:sz w:val="18"/>
                                  <w:szCs w:val="18"/>
                                </w:rPr>
                                <w:br/>
                              </w:r>
                              <w:hyperlink r:id="rId12" w:tgtFrame="email" w:history="1">
                                <w:r>
                                  <w:rPr>
                                    <w:rStyle w:val="Hyperlnk"/>
                                    <w:rFonts w:ascii="Arial" w:eastAsia="Times New Roman" w:hAnsi="Arial" w:cs="Arial"/>
                                    <w:color w:val="0000FF"/>
                                    <w:sz w:val="18"/>
                                    <w:szCs w:val="18"/>
                                    <w:u w:val="none"/>
                                  </w:rPr>
                                  <w:t>Läs reportaget om konferensen [Vi ska inte vänta och se hur det går...]</w:t>
                                </w:r>
                              </w:hyperlink>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60" name="Bildobjekt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tc>
                  </w:tr>
                  <w:tr w:rsidR="002B1E38">
                    <w:tc>
                      <w:tcPr>
                        <w:tcW w:w="9000" w:type="dxa"/>
                        <w:gridSpan w:val="3"/>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59" name="Bildobjekt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gridSpan w:val="3"/>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58" name="Bildobjekt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c>
                      <w:tcPr>
                        <w:tcW w:w="9000" w:type="dxa"/>
                        <w:gridSpan w:val="3"/>
                        <w:hideMark/>
                      </w:tcPr>
                      <w:p w:rsidR="002B1E38" w:rsidRDefault="002B1E38">
                        <w:pPr>
                          <w:rPr>
                            <w:rFonts w:eastAsia="Times New Roman"/>
                          </w:rPr>
                        </w:pPr>
                        <w:r>
                          <w:rPr>
                            <w:rFonts w:eastAsia="Times New Roman"/>
                            <w:noProof/>
                          </w:rPr>
                          <w:drawing>
                            <wp:inline distT="0" distB="0" distL="0" distR="0">
                              <wp:extent cx="9525" cy="95250"/>
                              <wp:effectExtent l="0" t="0" r="0" b="0"/>
                              <wp:docPr id="57" name="Bildobjekt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pPr>
                    <w:rPr>
                      <w:rFonts w:eastAsia="Times New Roman"/>
                      <w:vanish/>
                    </w:rPr>
                  </w:pPr>
                </w:p>
                <w:tbl>
                  <w:tblPr>
                    <w:tblW w:w="9000" w:type="dxa"/>
                    <w:tblCellMar>
                      <w:left w:w="0" w:type="dxa"/>
                      <w:right w:w="0" w:type="dxa"/>
                    </w:tblCellMar>
                    <w:tblLook w:val="04A0" w:firstRow="1" w:lastRow="0" w:firstColumn="1" w:lastColumn="0" w:noHBand="0" w:noVBand="1"/>
                  </w:tblPr>
                  <w:tblGrid>
                    <w:gridCol w:w="1050"/>
                    <w:gridCol w:w="7950"/>
                  </w:tblGrid>
                  <w:tr w:rsidR="002B1E38">
                    <w:tc>
                      <w:tcPr>
                        <w:tcW w:w="1050" w:type="dxa"/>
                        <w:hideMark/>
                      </w:tcPr>
                      <w:p w:rsidR="002B1E38" w:rsidRDefault="002B1E38">
                        <w:pPr>
                          <w:rPr>
                            <w:rFonts w:eastAsia="Times New Roman"/>
                          </w:rPr>
                        </w:pPr>
                        <w:r>
                          <w:rPr>
                            <w:rFonts w:eastAsia="Times New Roman"/>
                            <w:noProof/>
                          </w:rPr>
                          <w:drawing>
                            <wp:inline distT="0" distB="0" distL="0" distR="0">
                              <wp:extent cx="666750" cy="428625"/>
                              <wp:effectExtent l="0" t="0" r="0" b="9525"/>
                              <wp:docPr id="56" name="Bildobjekt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p>
                    </w:tc>
                    <w:tc>
                      <w:tcPr>
                        <w:tcW w:w="8100" w:type="dxa"/>
                        <w:vAlign w:val="center"/>
                        <w:hideMark/>
                      </w:tcPr>
                      <w:p w:rsidR="002B1E38" w:rsidRDefault="002B1E38">
                        <w:pPr>
                          <w:rPr>
                            <w:rFonts w:eastAsia="Times New Roman"/>
                          </w:rPr>
                        </w:pPr>
                        <w:r>
                          <w:rPr>
                            <w:rFonts w:ascii="Georgia" w:eastAsia="Times New Roman" w:hAnsi="Georgia"/>
                            <w:b/>
                            <w:bCs/>
                            <w:color w:val="6D2077"/>
                            <w:sz w:val="27"/>
                            <w:szCs w:val="27"/>
                          </w:rPr>
                          <w:t xml:space="preserve">Just nu: </w:t>
                        </w:r>
                        <w:r>
                          <w:rPr>
                            <w:rFonts w:ascii="Arial" w:eastAsia="Times New Roman" w:hAnsi="Arial" w:cs="Arial"/>
                            <w:b/>
                            <w:bCs/>
                            <w:color w:val="000001"/>
                            <w:sz w:val="24"/>
                            <w:szCs w:val="24"/>
                          </w:rPr>
                          <w:t>Nio miljoner till forskning om anhöriga, åldrande och hälsa</w:t>
                        </w:r>
                        <w:r>
                          <w:rPr>
                            <w:rFonts w:ascii="Arial" w:eastAsia="Times New Roman" w:hAnsi="Arial" w:cs="Arial"/>
                            <w:color w:val="000001"/>
                            <w:sz w:val="24"/>
                            <w:szCs w:val="24"/>
                          </w:rPr>
                          <w:br/>
                        </w:r>
                        <w:r>
                          <w:rPr>
                            <w:rFonts w:ascii="Arial" w:eastAsia="Times New Roman" w:hAnsi="Arial" w:cs="Arial"/>
                            <w:color w:val="000001"/>
                            <w:sz w:val="24"/>
                            <w:szCs w:val="24"/>
                          </w:rPr>
                          <w:br/>
                          <w:t xml:space="preserve">Nio miljoner kronor delas ut till forskningsprogrammet </w:t>
                        </w:r>
                        <w:proofErr w:type="spellStart"/>
                        <w:r>
                          <w:rPr>
                            <w:rFonts w:ascii="Arial" w:eastAsia="Times New Roman" w:hAnsi="Arial" w:cs="Arial"/>
                            <w:i/>
                            <w:iCs/>
                            <w:color w:val="000001"/>
                            <w:sz w:val="24"/>
                            <w:szCs w:val="24"/>
                          </w:rPr>
                          <w:t>UserAge</w:t>
                        </w:r>
                        <w:proofErr w:type="spellEnd"/>
                        <w:r>
                          <w:rPr>
                            <w:rFonts w:ascii="Arial" w:eastAsia="Times New Roman" w:hAnsi="Arial" w:cs="Arial"/>
                            <w:color w:val="000001"/>
                            <w:sz w:val="24"/>
                            <w:szCs w:val="24"/>
                          </w:rPr>
                          <w:t xml:space="preserve"> där Linnéuniversitetet och Nationellt kompetenscentrum anhöriga, </w:t>
                        </w:r>
                        <w:proofErr w:type="spellStart"/>
                        <w:r>
                          <w:rPr>
                            <w:rFonts w:ascii="Arial" w:eastAsia="Times New Roman" w:hAnsi="Arial" w:cs="Arial"/>
                            <w:color w:val="000001"/>
                            <w:sz w:val="24"/>
                            <w:szCs w:val="24"/>
                          </w:rPr>
                          <w:t>Nka</w:t>
                        </w:r>
                        <w:proofErr w:type="spellEnd"/>
                        <w:r>
                          <w:rPr>
                            <w:rFonts w:ascii="Arial" w:eastAsia="Times New Roman" w:hAnsi="Arial" w:cs="Arial"/>
                            <w:color w:val="000001"/>
                            <w:sz w:val="24"/>
                            <w:szCs w:val="24"/>
                          </w:rPr>
                          <w:t>, deltar.</w:t>
                        </w:r>
                        <w:r>
                          <w:rPr>
                            <w:rFonts w:ascii="Arial" w:eastAsia="Times New Roman" w:hAnsi="Arial" w:cs="Arial"/>
                            <w:color w:val="000001"/>
                            <w:sz w:val="24"/>
                            <w:szCs w:val="24"/>
                          </w:rPr>
                          <w:br/>
                        </w:r>
                        <w:r>
                          <w:rPr>
                            <w:rFonts w:ascii="Arial" w:eastAsia="Times New Roman" w:hAnsi="Arial" w:cs="Arial"/>
                            <w:color w:val="000001"/>
                            <w:sz w:val="24"/>
                            <w:szCs w:val="24"/>
                          </w:rPr>
                          <w:br/>
                        </w:r>
                        <w:hyperlink r:id="rId15" w:tgtFrame="email" w:history="1">
                          <w:r>
                            <w:rPr>
                              <w:rStyle w:val="Hyperlnk"/>
                              <w:rFonts w:ascii="Arial" w:eastAsia="Times New Roman" w:hAnsi="Arial" w:cs="Arial"/>
                              <w:color w:val="0000FF"/>
                              <w:sz w:val="24"/>
                              <w:szCs w:val="24"/>
                              <w:u w:val="none"/>
                            </w:rPr>
                            <w:t xml:space="preserve">Läs mer om </w:t>
                          </w:r>
                          <w:proofErr w:type="spellStart"/>
                          <w:r>
                            <w:rPr>
                              <w:rStyle w:val="Hyperlnk"/>
                              <w:rFonts w:ascii="Arial" w:eastAsia="Times New Roman" w:hAnsi="Arial" w:cs="Arial"/>
                              <w:color w:val="0000FF"/>
                              <w:sz w:val="24"/>
                              <w:szCs w:val="24"/>
                              <w:u w:val="none"/>
                            </w:rPr>
                            <w:t>Nka:s</w:t>
                          </w:r>
                          <w:proofErr w:type="spellEnd"/>
                          <w:r>
                            <w:rPr>
                              <w:rStyle w:val="Hyperlnk"/>
                              <w:rFonts w:ascii="Arial" w:eastAsia="Times New Roman" w:hAnsi="Arial" w:cs="Arial"/>
                              <w:color w:val="0000FF"/>
                              <w:sz w:val="24"/>
                              <w:szCs w:val="24"/>
                              <w:u w:val="none"/>
                            </w:rPr>
                            <w:t xml:space="preserve"> medverkan i </w:t>
                          </w:r>
                          <w:proofErr w:type="spellStart"/>
                          <w:r>
                            <w:rPr>
                              <w:rStyle w:val="Hyperlnk"/>
                              <w:rFonts w:ascii="Arial" w:eastAsia="Times New Roman" w:hAnsi="Arial" w:cs="Arial"/>
                              <w:color w:val="0000FF"/>
                              <w:sz w:val="24"/>
                              <w:szCs w:val="24"/>
                              <w:u w:val="none"/>
                            </w:rPr>
                            <w:t>UserAge</w:t>
                          </w:r>
                          <w:proofErr w:type="spellEnd"/>
                        </w:hyperlink>
                      </w:p>
                    </w:tc>
                  </w:tr>
                  <w:tr w:rsidR="002B1E38">
                    <w:trPr>
                      <w:trHeight w:val="150"/>
                    </w:trPr>
                    <w:tc>
                      <w:tcPr>
                        <w:tcW w:w="9000" w:type="dxa"/>
                        <w:gridSpan w:val="2"/>
                        <w:hideMark/>
                      </w:tcPr>
                      <w:p w:rsidR="002B1E38" w:rsidRDefault="002B1E38">
                        <w:pPr>
                          <w:rPr>
                            <w:rFonts w:eastAsia="Times New Roman"/>
                          </w:rPr>
                        </w:pPr>
                        <w:r>
                          <w:rPr>
                            <w:rFonts w:eastAsia="Times New Roman"/>
                            <w:noProof/>
                          </w:rPr>
                          <w:lastRenderedPageBreak/>
                          <w:drawing>
                            <wp:inline distT="0" distB="0" distL="0" distR="0">
                              <wp:extent cx="9525" cy="95250"/>
                              <wp:effectExtent l="0" t="0" r="0" b="0"/>
                              <wp:docPr id="55" name="Bildobjekt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rPr>
                      <w:trHeight w:val="15"/>
                    </w:trPr>
                    <w:tc>
                      <w:tcPr>
                        <w:tcW w:w="9000" w:type="dxa"/>
                        <w:gridSpan w:val="2"/>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54" name="Bildobjekt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rPr>
                      <w:trHeight w:val="150"/>
                    </w:trPr>
                    <w:tc>
                      <w:tcPr>
                        <w:tcW w:w="9000" w:type="dxa"/>
                        <w:gridSpan w:val="2"/>
                        <w:hideMark/>
                      </w:tcPr>
                      <w:p w:rsidR="002B1E38" w:rsidRDefault="002B1E38">
                        <w:pPr>
                          <w:rPr>
                            <w:rFonts w:eastAsia="Times New Roman"/>
                          </w:rPr>
                        </w:pPr>
                        <w:r>
                          <w:rPr>
                            <w:rFonts w:eastAsia="Times New Roman"/>
                            <w:noProof/>
                          </w:rPr>
                          <w:drawing>
                            <wp:inline distT="0" distB="0" distL="0" distR="0">
                              <wp:extent cx="9525" cy="95250"/>
                              <wp:effectExtent l="0" t="0" r="0" b="0"/>
                              <wp:docPr id="53" name="Bildobjekt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pPr>
                    <w:rPr>
                      <w:rFonts w:eastAsia="Times New Roman"/>
                      <w:vanish/>
                    </w:rPr>
                  </w:pPr>
                </w:p>
                <w:tbl>
                  <w:tblPr>
                    <w:tblW w:w="9000" w:type="dxa"/>
                    <w:tblCellMar>
                      <w:left w:w="0" w:type="dxa"/>
                      <w:right w:w="0" w:type="dxa"/>
                    </w:tblCellMar>
                    <w:tblLook w:val="04A0" w:firstRow="1" w:lastRow="0" w:firstColumn="1" w:lastColumn="0" w:noHBand="0" w:noVBand="1"/>
                  </w:tblPr>
                  <w:tblGrid>
                    <w:gridCol w:w="4350"/>
                    <w:gridCol w:w="300"/>
                    <w:gridCol w:w="4350"/>
                  </w:tblGrid>
                  <w:tr w:rsidR="002B1E38">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2B1E38">
                          <w:tc>
                            <w:tcPr>
                              <w:tcW w:w="4350" w:type="dxa"/>
                              <w:hideMark/>
                            </w:tcPr>
                            <w:p w:rsidR="002B1E38" w:rsidRDefault="002B1E38">
                              <w:pPr>
                                <w:rPr>
                                  <w:rFonts w:eastAsia="Times New Roman"/>
                                </w:rPr>
                              </w:pPr>
                              <w:r>
                                <w:rPr>
                                  <w:rFonts w:eastAsia="Times New Roman"/>
                                  <w:noProof/>
                                </w:rPr>
                                <w:drawing>
                                  <wp:inline distT="0" distB="0" distL="0" distR="0">
                                    <wp:extent cx="2762250" cy="3648075"/>
                                    <wp:effectExtent l="0" t="0" r="0" b="9525"/>
                                    <wp:docPr id="52" name="Bildobjekt 52" descr="http://nyhetsbrev.anhoriga.se/mailings/5/234/Program-Inspirationsdag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yhetsbrev.anhoriga.se/mailings/5/234/Program-Inspirationsdag_290px.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762250" cy="3648075"/>
                                            </a:xfrm>
                                            <a:prstGeom prst="rect">
                                              <a:avLst/>
                                            </a:prstGeom>
                                            <a:noFill/>
                                            <a:ln>
                                              <a:noFill/>
                                            </a:ln>
                                          </pic:spPr>
                                        </pic:pic>
                                      </a:graphicData>
                                    </a:graphic>
                                  </wp:inline>
                                </w:drawing>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51" name="Bildobjekt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Georgia" w:eastAsia="Times New Roman" w:hAnsi="Georgia"/>
                                  <w:color w:val="24246C"/>
                                  <w:sz w:val="33"/>
                                  <w:szCs w:val="33"/>
                                </w:rPr>
                                <w:t>Inspirationsdag om anhörigstöd</w:t>
                              </w:r>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50" name="Bildobjekt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
                          </w:tc>
                        </w:tr>
                        <w:tr w:rsidR="002B1E38">
                          <w:trPr>
                            <w:trHeight w:val="150"/>
                          </w:trPr>
                          <w:tc>
                            <w:tcPr>
                              <w:tcW w:w="435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49" name="Bildobjekt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roofErr w:type="spellStart"/>
                              <w:r>
                                <w:rPr>
                                  <w:rFonts w:ascii="Arial" w:eastAsia="Times New Roman" w:hAnsi="Arial" w:cs="Arial"/>
                                  <w:b/>
                                  <w:bCs/>
                                  <w:color w:val="000001"/>
                                  <w:sz w:val="18"/>
                                  <w:szCs w:val="18"/>
                                </w:rPr>
                                <w:t>Nka</w:t>
                              </w:r>
                              <w:proofErr w:type="spellEnd"/>
                              <w:r>
                                <w:rPr>
                                  <w:rFonts w:ascii="Arial" w:eastAsia="Times New Roman" w:hAnsi="Arial" w:cs="Arial"/>
                                  <w:b/>
                                  <w:bCs/>
                                  <w:color w:val="000001"/>
                                  <w:sz w:val="18"/>
                                  <w:szCs w:val="18"/>
                                </w:rPr>
                                <w:t>, NSPH, SKL och Studieförbundet Vuxenskolan bjuder in till en inspirationsdag om stöd till anhöriga till personer med psykisk ohälsa.</w:t>
                              </w:r>
                              <w:r>
                                <w:rPr>
                                  <w:rFonts w:ascii="Arial" w:eastAsia="Times New Roman" w:hAnsi="Arial" w:cs="Arial"/>
                                  <w:color w:val="000001"/>
                                  <w:sz w:val="18"/>
                                  <w:szCs w:val="18"/>
                                </w:rPr>
                                <w:br/>
                                <w:t xml:space="preserve">En dag med handfasta föreläsningar om verktyg och metoder för anhörigstöd och med senaste nytt om utbildning av kommunala anhörigkonsulenter. </w:t>
                              </w:r>
                              <w:r>
                                <w:rPr>
                                  <w:rFonts w:ascii="Arial" w:eastAsia="Times New Roman" w:hAnsi="Arial" w:cs="Arial"/>
                                  <w:b/>
                                  <w:bCs/>
                                  <w:color w:val="000001"/>
                                  <w:sz w:val="18"/>
                                  <w:szCs w:val="18"/>
                                </w:rPr>
                                <w:t>Målgrupper</w:t>
                              </w:r>
                              <w:r>
                                <w:rPr>
                                  <w:rFonts w:ascii="Arial" w:eastAsia="Times New Roman" w:hAnsi="Arial" w:cs="Arial"/>
                                  <w:color w:val="000001"/>
                                  <w:sz w:val="18"/>
                                  <w:szCs w:val="18"/>
                                </w:rPr>
                                <w:t>: personal inom kommunens anhörigstöd, handläggare och arbetsledare inom socialtjänsten, personal och chefer inom landstingspsykiatrin samt utbildningsansvariga inom vård och omsorg, studieförbund och berörda brukarorganisationer.</w:t>
                              </w:r>
                              <w:r>
                                <w:rPr>
                                  <w:rFonts w:ascii="Arial" w:eastAsia="Times New Roman" w:hAnsi="Arial" w:cs="Arial"/>
                                  <w:color w:val="000001"/>
                                  <w:sz w:val="18"/>
                                  <w:szCs w:val="18"/>
                                </w:rPr>
                                <w:br/>
                              </w:r>
                              <w:hyperlink r:id="rId17" w:tgtFrame="email" w:history="1">
                                <w:r>
                                  <w:rPr>
                                    <w:rStyle w:val="Hyperlnk"/>
                                    <w:rFonts w:ascii="Arial" w:eastAsia="Times New Roman" w:hAnsi="Arial" w:cs="Arial"/>
                                    <w:sz w:val="18"/>
                                    <w:szCs w:val="18"/>
                                  </w:rPr>
                                  <w:t>Läs för mer information om inspirationsdagen</w:t>
                                </w:r>
                              </w:hyperlink>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48" name="Bildobjekt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tc>
                    <w:tc>
                      <w:tcPr>
                        <w:tcW w:w="300" w:type="dxa"/>
                        <w:hideMark/>
                      </w:tcPr>
                      <w:p w:rsidR="002B1E38" w:rsidRDefault="002B1E38">
                        <w:pPr>
                          <w:rPr>
                            <w:rFonts w:ascii="Calibri" w:eastAsia="Times New Roman" w:hAnsi="Calibri" w:cs="Calibri"/>
                          </w:rPr>
                        </w:pPr>
                        <w:r>
                          <w:rPr>
                            <w:rFonts w:eastAsia="Times New Roman"/>
                            <w:noProof/>
                          </w:rPr>
                          <w:drawing>
                            <wp:inline distT="0" distB="0" distL="0" distR="0">
                              <wp:extent cx="190500" cy="9525"/>
                              <wp:effectExtent l="0" t="0" r="0" b="0"/>
                              <wp:docPr id="47" name="Bildobjekt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2B1E38">
                          <w:tc>
                            <w:tcPr>
                              <w:tcW w:w="4350" w:type="dxa"/>
                              <w:hideMark/>
                            </w:tcPr>
                            <w:p w:rsidR="002B1E38" w:rsidRDefault="002B1E38">
                              <w:pPr>
                                <w:rPr>
                                  <w:rFonts w:eastAsia="Times New Roman"/>
                                </w:rPr>
                              </w:pPr>
                              <w:r>
                                <w:rPr>
                                  <w:rFonts w:eastAsia="Times New Roman"/>
                                  <w:noProof/>
                                </w:rPr>
                                <w:drawing>
                                  <wp:inline distT="0" distB="0" distL="0" distR="0">
                                    <wp:extent cx="2762250" cy="4143375"/>
                                    <wp:effectExtent l="0" t="0" r="0" b="9525"/>
                                    <wp:docPr id="46" name="Bildobjekt 46" descr="http://nyhetsbrev.anhoriga.se/mailings/5/234/national-follow-up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nyhetsbrev.anhoriga.se/mailings/5/234/national-follow-up_290px.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762250" cy="4143375"/>
                                            </a:xfrm>
                                            <a:prstGeom prst="rect">
                                              <a:avLst/>
                                            </a:prstGeom>
                                            <a:noFill/>
                                            <a:ln>
                                              <a:noFill/>
                                            </a:ln>
                                          </pic:spPr>
                                        </pic:pic>
                                      </a:graphicData>
                                    </a:graphic>
                                  </wp:inline>
                                </w:drawing>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45" name="Bildobjekt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Georgia" w:eastAsia="Times New Roman" w:hAnsi="Georgia"/>
                                  <w:color w:val="24246C"/>
                                  <w:sz w:val="33"/>
                                  <w:szCs w:val="33"/>
                                </w:rPr>
                                <w:t>Stärkta rättigheter för äldre kvinnor och män utvecklar samhällsbygget</w:t>
                              </w:r>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44" name="Bildobjekt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
                          </w:tc>
                        </w:tr>
                        <w:tr w:rsidR="002B1E38">
                          <w:trPr>
                            <w:trHeight w:val="150"/>
                          </w:trPr>
                          <w:tc>
                            <w:tcPr>
                              <w:tcW w:w="435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43" name="Bildobjekt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Arial" w:eastAsia="Times New Roman" w:hAnsi="Arial" w:cs="Arial"/>
                                  <w:b/>
                                  <w:bCs/>
                                  <w:color w:val="000001"/>
                                  <w:sz w:val="18"/>
                                  <w:szCs w:val="18"/>
                                </w:rPr>
                                <w:t xml:space="preserve">Nationell uppföljning av den regionala implementeringen av Madrid International Plan </w:t>
                              </w:r>
                              <w:proofErr w:type="spellStart"/>
                              <w:r>
                                <w:rPr>
                                  <w:rFonts w:ascii="Arial" w:eastAsia="Times New Roman" w:hAnsi="Arial" w:cs="Arial"/>
                                  <w:b/>
                                  <w:bCs/>
                                  <w:color w:val="000001"/>
                                  <w:sz w:val="18"/>
                                  <w:szCs w:val="18"/>
                                </w:rPr>
                                <w:t>of</w:t>
                              </w:r>
                              <w:proofErr w:type="spellEnd"/>
                              <w:r>
                                <w:rPr>
                                  <w:rFonts w:ascii="Arial" w:eastAsia="Times New Roman" w:hAnsi="Arial" w:cs="Arial"/>
                                  <w:b/>
                                  <w:bCs/>
                                  <w:color w:val="000001"/>
                                  <w:sz w:val="18"/>
                                  <w:szCs w:val="18"/>
                                </w:rPr>
                                <w:t xml:space="preserve"> Action on </w:t>
                              </w:r>
                              <w:proofErr w:type="spellStart"/>
                              <w:r>
                                <w:rPr>
                                  <w:rFonts w:ascii="Arial" w:eastAsia="Times New Roman" w:hAnsi="Arial" w:cs="Arial"/>
                                  <w:b/>
                                  <w:bCs/>
                                  <w:color w:val="000001"/>
                                  <w:sz w:val="18"/>
                                  <w:szCs w:val="18"/>
                                </w:rPr>
                                <w:t>Ageing</w:t>
                              </w:r>
                              <w:proofErr w:type="spellEnd"/>
                              <w:r>
                                <w:rPr>
                                  <w:rFonts w:ascii="Arial" w:eastAsia="Times New Roman" w:hAnsi="Arial" w:cs="Arial"/>
                                  <w:b/>
                                  <w:bCs/>
                                  <w:color w:val="000001"/>
                                  <w:sz w:val="18"/>
                                  <w:szCs w:val="18"/>
                                </w:rPr>
                                <w:t xml:space="preserve"> (MIPAA) i Sverige</w:t>
                              </w:r>
                              <w:r>
                                <w:rPr>
                                  <w:rFonts w:ascii="Arial" w:eastAsia="Times New Roman" w:hAnsi="Arial" w:cs="Arial"/>
                                  <w:color w:val="000001"/>
                                  <w:sz w:val="18"/>
                                  <w:szCs w:val="18"/>
                                </w:rPr>
                                <w:br/>
                              </w:r>
                              <w:r>
                                <w:rPr>
                                  <w:rFonts w:ascii="Arial" w:eastAsia="Times New Roman" w:hAnsi="Arial" w:cs="Arial"/>
                                  <w:color w:val="000001"/>
                                  <w:sz w:val="18"/>
                                  <w:szCs w:val="18"/>
                                </w:rPr>
                                <w:br/>
                                <w:t>I rapporten framgår de åtgärder som har genomförts i Sverige under perioden 2012 – 2016 för att stärka äldre kvinnors och mäns rättigheter.</w:t>
                              </w:r>
                              <w:r>
                                <w:rPr>
                                  <w:rFonts w:ascii="Arial" w:eastAsia="Times New Roman" w:hAnsi="Arial" w:cs="Arial"/>
                                  <w:color w:val="000001"/>
                                  <w:sz w:val="18"/>
                                  <w:szCs w:val="18"/>
                                </w:rPr>
                                <w:br/>
                              </w:r>
                              <w:hyperlink r:id="rId19" w:tgtFrame="email" w:history="1">
                                <w:r>
                                  <w:rPr>
                                    <w:rStyle w:val="Hyperlnk"/>
                                    <w:rFonts w:ascii="Arial" w:eastAsia="Times New Roman" w:hAnsi="Arial" w:cs="Arial"/>
                                    <w:sz w:val="18"/>
                                    <w:szCs w:val="18"/>
                                  </w:rPr>
                                  <w:t>Läs rapporten om stärkta rättigheter</w:t>
                                </w:r>
                              </w:hyperlink>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42" name="Bildobjekt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tc>
                  </w:tr>
                  <w:tr w:rsidR="002B1E38">
                    <w:tc>
                      <w:tcPr>
                        <w:tcW w:w="9000" w:type="dxa"/>
                        <w:gridSpan w:val="3"/>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41" name="Bildobjekt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gridSpan w:val="3"/>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40" name="Bildobjekt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c>
                      <w:tcPr>
                        <w:tcW w:w="9000" w:type="dxa"/>
                        <w:gridSpan w:val="3"/>
                        <w:hideMark/>
                      </w:tcPr>
                      <w:p w:rsidR="002B1E38" w:rsidRDefault="002B1E38">
                        <w:pPr>
                          <w:rPr>
                            <w:rFonts w:eastAsia="Times New Roman"/>
                          </w:rPr>
                        </w:pPr>
                        <w:r>
                          <w:rPr>
                            <w:rFonts w:eastAsia="Times New Roman"/>
                            <w:noProof/>
                          </w:rPr>
                          <w:drawing>
                            <wp:inline distT="0" distB="0" distL="0" distR="0">
                              <wp:extent cx="9525" cy="95250"/>
                              <wp:effectExtent l="0" t="0" r="0" b="0"/>
                              <wp:docPr id="39" name="Bildobjekt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pPr>
                    <w:rPr>
                      <w:rFonts w:eastAsia="Times New Roman"/>
                      <w:vanish/>
                    </w:rPr>
                  </w:pPr>
                </w:p>
                <w:tbl>
                  <w:tblPr>
                    <w:tblW w:w="9000" w:type="dxa"/>
                    <w:tblCellMar>
                      <w:left w:w="0" w:type="dxa"/>
                      <w:right w:w="0" w:type="dxa"/>
                    </w:tblCellMar>
                    <w:tblLook w:val="04A0" w:firstRow="1" w:lastRow="0" w:firstColumn="1" w:lastColumn="0" w:noHBand="0" w:noVBand="1"/>
                  </w:tblPr>
                  <w:tblGrid>
                    <w:gridCol w:w="4350"/>
                    <w:gridCol w:w="300"/>
                    <w:gridCol w:w="4350"/>
                  </w:tblGrid>
                  <w:tr w:rsidR="002B1E38">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2B1E38">
                          <w:tc>
                            <w:tcPr>
                              <w:tcW w:w="4350" w:type="dxa"/>
                              <w:hideMark/>
                            </w:tcPr>
                            <w:p w:rsidR="002B1E38" w:rsidRDefault="002B1E38">
                              <w:pPr>
                                <w:rPr>
                                  <w:rFonts w:eastAsia="Times New Roman"/>
                                </w:rPr>
                              </w:pPr>
                              <w:r>
                                <w:rPr>
                                  <w:rFonts w:eastAsia="Times New Roman"/>
                                  <w:noProof/>
                                </w:rPr>
                                <w:lastRenderedPageBreak/>
                                <w:drawing>
                                  <wp:inline distT="0" distB="0" distL="0" distR="0">
                                    <wp:extent cx="2762250" cy="3924300"/>
                                    <wp:effectExtent l="0" t="0" r="0" b="0"/>
                                    <wp:docPr id="38" name="Bildobjekt 38" descr="http://nyhetsbrev.anhoriga.se/mailings/5/234/omslag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nyhetsbrev.anhoriga.se/mailings/5/234/omslag_290px.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762250" cy="3924300"/>
                                            </a:xfrm>
                                            <a:prstGeom prst="rect">
                                              <a:avLst/>
                                            </a:prstGeom>
                                            <a:noFill/>
                                            <a:ln>
                                              <a:noFill/>
                                            </a:ln>
                                          </pic:spPr>
                                        </pic:pic>
                                      </a:graphicData>
                                    </a:graphic>
                                  </wp:inline>
                                </w:drawing>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37" name="Bildobjekt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Georgia" w:eastAsia="Times New Roman" w:hAnsi="Georgia"/>
                                  <w:color w:val="24246C"/>
                                  <w:sz w:val="33"/>
                                  <w:szCs w:val="33"/>
                                </w:rPr>
                                <w:t>”Så är det” – ny bok visar LSS betydelse i praktiken</w:t>
                              </w:r>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36" name="Bildobjekt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
                          </w:tc>
                        </w:tr>
                        <w:tr w:rsidR="002B1E38">
                          <w:trPr>
                            <w:trHeight w:val="150"/>
                          </w:trPr>
                          <w:tc>
                            <w:tcPr>
                              <w:tcW w:w="435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35" name="Bildobjekt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Arial" w:eastAsia="Times New Roman" w:hAnsi="Arial" w:cs="Arial"/>
                                  <w:color w:val="000001"/>
                                  <w:sz w:val="18"/>
                                  <w:szCs w:val="18"/>
                                </w:rPr>
                                <w:t>Med boken "Så är det: LSS i praktiken – ett individperspektiv, hoppas författare Eva Borgström få beslutsfattare att förstå hur avgörande det är för familjer som har barn med funktionsnedsättning, att LSS-lagen tillämpas som den är tänkt.</w:t>
                              </w:r>
                              <w:r>
                                <w:rPr>
                                  <w:rFonts w:ascii="Arial" w:eastAsia="Times New Roman" w:hAnsi="Arial" w:cs="Arial"/>
                                  <w:color w:val="000001"/>
                                  <w:sz w:val="18"/>
                                  <w:szCs w:val="18"/>
                                </w:rPr>
                                <w:br/>
                              </w:r>
                              <w:hyperlink r:id="rId21" w:tgtFrame="email" w:history="1">
                                <w:r>
                                  <w:rPr>
                                    <w:rStyle w:val="Hyperlnk"/>
                                    <w:rFonts w:ascii="Arial" w:eastAsia="Times New Roman" w:hAnsi="Arial" w:cs="Arial"/>
                                    <w:color w:val="0000FF"/>
                                    <w:sz w:val="18"/>
                                    <w:szCs w:val="18"/>
                                    <w:u w:val="none"/>
                                  </w:rPr>
                                  <w:t>Läs för mer information om boken samt intervju om boken med Eva Borgström</w:t>
                                </w:r>
                              </w:hyperlink>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34" name="Bildobjekt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tc>
                    <w:tc>
                      <w:tcPr>
                        <w:tcW w:w="300" w:type="dxa"/>
                        <w:hideMark/>
                      </w:tcPr>
                      <w:p w:rsidR="002B1E38" w:rsidRDefault="002B1E38">
                        <w:pPr>
                          <w:rPr>
                            <w:rFonts w:ascii="Calibri" w:eastAsia="Times New Roman" w:hAnsi="Calibri" w:cs="Calibri"/>
                          </w:rPr>
                        </w:pPr>
                        <w:r>
                          <w:rPr>
                            <w:rFonts w:eastAsia="Times New Roman"/>
                            <w:noProof/>
                          </w:rPr>
                          <w:drawing>
                            <wp:inline distT="0" distB="0" distL="0" distR="0">
                              <wp:extent cx="190500" cy="9525"/>
                              <wp:effectExtent l="0" t="0" r="0" b="0"/>
                              <wp:docPr id="33" name="Bildobjekt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4350" w:type="dxa"/>
                        <w:hideMark/>
                      </w:tcPr>
                      <w:tbl>
                        <w:tblPr>
                          <w:tblW w:w="4350" w:type="dxa"/>
                          <w:tblCellMar>
                            <w:left w:w="0" w:type="dxa"/>
                            <w:right w:w="0" w:type="dxa"/>
                          </w:tblCellMar>
                          <w:tblLook w:val="04A0" w:firstRow="1" w:lastRow="0" w:firstColumn="1" w:lastColumn="0" w:noHBand="0" w:noVBand="1"/>
                        </w:tblPr>
                        <w:tblGrid>
                          <w:gridCol w:w="4350"/>
                        </w:tblGrid>
                        <w:tr w:rsidR="002B1E38">
                          <w:tc>
                            <w:tcPr>
                              <w:tcW w:w="4350" w:type="dxa"/>
                              <w:hideMark/>
                            </w:tcPr>
                            <w:p w:rsidR="002B1E38" w:rsidRDefault="002B1E38">
                              <w:pPr>
                                <w:rPr>
                                  <w:rFonts w:eastAsia="Times New Roman"/>
                                </w:rPr>
                              </w:pPr>
                              <w:r>
                                <w:rPr>
                                  <w:rFonts w:eastAsia="Times New Roman"/>
                                  <w:noProof/>
                                </w:rPr>
                                <w:drawing>
                                  <wp:inline distT="0" distB="0" distL="0" distR="0">
                                    <wp:extent cx="2762250" cy="2095500"/>
                                    <wp:effectExtent l="0" t="0" r="0" b="0"/>
                                    <wp:docPr id="32" name="Bildobjekt 32" descr="http://nyhetsbrev.anhoriga.se/mailings/5/234/Knytaband_29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nyhetsbrev.anhoriga.se/mailings/5/234/Knytaband_290px.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762250" cy="2095500"/>
                                            </a:xfrm>
                                            <a:prstGeom prst="rect">
                                              <a:avLst/>
                                            </a:prstGeom>
                                            <a:noFill/>
                                            <a:ln>
                                              <a:noFill/>
                                            </a:ln>
                                          </pic:spPr>
                                        </pic:pic>
                                      </a:graphicData>
                                    </a:graphic>
                                  </wp:inline>
                                </w:drawing>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31" name="Bildobjekt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roofErr w:type="spellStart"/>
                              <w:r>
                                <w:rPr>
                                  <w:rFonts w:ascii="Georgia" w:eastAsia="Times New Roman" w:hAnsi="Georgia"/>
                                  <w:color w:val="24246C"/>
                                  <w:sz w:val="33"/>
                                  <w:szCs w:val="33"/>
                                </w:rPr>
                                <w:t>Curamusian</w:t>
                              </w:r>
                              <w:proofErr w:type="spellEnd"/>
                              <w:r>
                                <w:rPr>
                                  <w:rFonts w:ascii="Georgia" w:eastAsia="Times New Roman" w:hAnsi="Georgia"/>
                                  <w:color w:val="24246C"/>
                                  <w:sz w:val="33"/>
                                  <w:szCs w:val="33"/>
                                </w:rPr>
                                <w:t xml:space="preserve"> – en vän som bjuder på sin tid och vänskap till behövande</w:t>
                              </w:r>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30" name="Bildobjekt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p>
                          </w:tc>
                        </w:tr>
                        <w:tr w:rsidR="002B1E38">
                          <w:trPr>
                            <w:trHeight w:val="150"/>
                          </w:trPr>
                          <w:tc>
                            <w:tcPr>
                              <w:tcW w:w="435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29" name="Bildobjekt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4350" w:type="dxa"/>
                              <w:hideMark/>
                            </w:tcPr>
                            <w:p w:rsidR="002B1E38" w:rsidRDefault="002B1E38">
                              <w:pPr>
                                <w:rPr>
                                  <w:rFonts w:eastAsia="Times New Roman"/>
                                </w:rPr>
                              </w:pPr>
                              <w:r>
                                <w:rPr>
                                  <w:rFonts w:ascii="Arial" w:eastAsia="Times New Roman" w:hAnsi="Arial" w:cs="Arial"/>
                                  <w:color w:val="000001"/>
                                  <w:sz w:val="18"/>
                                  <w:szCs w:val="18"/>
                                </w:rPr>
                                <w:t xml:space="preserve">Den 25 oktober invigdes </w:t>
                              </w:r>
                              <w:proofErr w:type="spellStart"/>
                              <w:r>
                                <w:rPr>
                                  <w:rFonts w:ascii="Arial" w:eastAsia="Times New Roman" w:hAnsi="Arial" w:cs="Arial"/>
                                  <w:color w:val="000001"/>
                                  <w:sz w:val="18"/>
                                  <w:szCs w:val="18"/>
                                </w:rPr>
                                <w:t>Curamusian</w:t>
                              </w:r>
                              <w:proofErr w:type="spellEnd"/>
                              <w:r>
                                <w:rPr>
                                  <w:rFonts w:ascii="Arial" w:eastAsia="Times New Roman" w:hAnsi="Arial" w:cs="Arial"/>
                                  <w:color w:val="000001"/>
                                  <w:sz w:val="18"/>
                                  <w:szCs w:val="18"/>
                                </w:rPr>
                                <w:t xml:space="preserve"> som är ett samarbete mellan Borås Stad, Träffpunkt </w:t>
                              </w:r>
                              <w:proofErr w:type="spellStart"/>
                              <w:r>
                                <w:rPr>
                                  <w:rFonts w:ascii="Arial" w:eastAsia="Times New Roman" w:hAnsi="Arial" w:cs="Arial"/>
                                  <w:color w:val="000001"/>
                                  <w:sz w:val="18"/>
                                  <w:szCs w:val="18"/>
                                </w:rPr>
                                <w:t>Simonsland</w:t>
                              </w:r>
                              <w:proofErr w:type="spellEnd"/>
                              <w:r>
                                <w:rPr>
                                  <w:rFonts w:ascii="Arial" w:eastAsia="Times New Roman" w:hAnsi="Arial" w:cs="Arial"/>
                                  <w:color w:val="000001"/>
                                  <w:sz w:val="18"/>
                                  <w:szCs w:val="18"/>
                                </w:rPr>
                                <w:t xml:space="preserve"> och stiftelsen </w:t>
                              </w:r>
                              <w:proofErr w:type="spellStart"/>
                              <w:r>
                                <w:rPr>
                                  <w:rFonts w:ascii="Arial" w:eastAsia="Times New Roman" w:hAnsi="Arial" w:cs="Arial"/>
                                  <w:color w:val="000001"/>
                                  <w:sz w:val="18"/>
                                  <w:szCs w:val="18"/>
                                </w:rPr>
                                <w:t>Curamus</w:t>
                              </w:r>
                              <w:proofErr w:type="spellEnd"/>
                              <w:r>
                                <w:rPr>
                                  <w:rFonts w:ascii="Arial" w:eastAsia="Times New Roman" w:hAnsi="Arial" w:cs="Arial"/>
                                  <w:color w:val="000001"/>
                                  <w:sz w:val="18"/>
                                  <w:szCs w:val="18"/>
                                </w:rPr>
                                <w:t xml:space="preserve">. </w:t>
                              </w:r>
                              <w:proofErr w:type="spellStart"/>
                              <w:r>
                                <w:rPr>
                                  <w:rFonts w:ascii="Arial" w:eastAsia="Times New Roman" w:hAnsi="Arial" w:cs="Arial"/>
                                  <w:color w:val="000001"/>
                                  <w:sz w:val="18"/>
                                  <w:szCs w:val="18"/>
                                </w:rPr>
                                <w:t>Curamus</w:t>
                              </w:r>
                              <w:proofErr w:type="spellEnd"/>
                              <w:r>
                                <w:rPr>
                                  <w:rFonts w:ascii="Arial" w:eastAsia="Times New Roman" w:hAnsi="Arial" w:cs="Arial"/>
                                  <w:color w:val="000001"/>
                                  <w:sz w:val="18"/>
                                  <w:szCs w:val="18"/>
                                </w:rPr>
                                <w:t xml:space="preserve"> betyder "Vi hjälper" på latin och tanken med projektet är att frivilliga, som kallas </w:t>
                              </w:r>
                              <w:proofErr w:type="spellStart"/>
                              <w:r>
                                <w:rPr>
                                  <w:rFonts w:ascii="Arial" w:eastAsia="Times New Roman" w:hAnsi="Arial" w:cs="Arial"/>
                                  <w:color w:val="000001"/>
                                  <w:sz w:val="18"/>
                                  <w:szCs w:val="18"/>
                                </w:rPr>
                                <w:t>Curamusianer</w:t>
                              </w:r>
                              <w:proofErr w:type="spellEnd"/>
                              <w:r>
                                <w:rPr>
                                  <w:rFonts w:ascii="Arial" w:eastAsia="Times New Roman" w:hAnsi="Arial" w:cs="Arial"/>
                                  <w:color w:val="000001"/>
                                  <w:sz w:val="18"/>
                                  <w:szCs w:val="18"/>
                                </w:rPr>
                                <w:t>, kommer att bli en trogen vän till någon medmänniska som verkligen är i behov av det.</w:t>
                              </w:r>
                              <w:r>
                                <w:rPr>
                                  <w:rFonts w:ascii="Arial" w:eastAsia="Times New Roman" w:hAnsi="Arial" w:cs="Arial"/>
                                  <w:color w:val="000001"/>
                                  <w:sz w:val="18"/>
                                  <w:szCs w:val="18"/>
                                </w:rPr>
                                <w:br/>
                              </w:r>
                              <w:hyperlink r:id="rId23" w:tgtFrame="email" w:history="1">
                                <w:r>
                                  <w:rPr>
                                    <w:rStyle w:val="Hyperlnk"/>
                                    <w:rFonts w:ascii="Arial" w:eastAsia="Times New Roman" w:hAnsi="Arial" w:cs="Arial"/>
                                    <w:color w:val="0000FF"/>
                                    <w:sz w:val="18"/>
                                    <w:szCs w:val="18"/>
                                    <w:u w:val="none"/>
                                  </w:rPr>
                                  <w:t xml:space="preserve">Läs reportaget om </w:t>
                                </w:r>
                                <w:proofErr w:type="spellStart"/>
                                <w:r>
                                  <w:rPr>
                                    <w:rStyle w:val="Hyperlnk"/>
                                    <w:rFonts w:ascii="Arial" w:eastAsia="Times New Roman" w:hAnsi="Arial" w:cs="Arial"/>
                                    <w:color w:val="0000FF"/>
                                    <w:sz w:val="18"/>
                                    <w:szCs w:val="18"/>
                                    <w:u w:val="none"/>
                                  </w:rPr>
                                  <w:t>Curamusian</w:t>
                                </w:r>
                                <w:proofErr w:type="spellEnd"/>
                              </w:hyperlink>
                              <w:r>
                                <w:rPr>
                                  <w:rFonts w:eastAsia="Times New Roman"/>
                                </w:rPr>
                                <w:t xml:space="preserve"> </w:t>
                              </w:r>
                            </w:p>
                          </w:tc>
                        </w:tr>
                        <w:tr w:rsidR="002B1E38">
                          <w:trPr>
                            <w:trHeight w:val="150"/>
                          </w:trPr>
                          <w:tc>
                            <w:tcPr>
                              <w:tcW w:w="435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28" name="Bildobjekt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tc>
                  </w:tr>
                  <w:tr w:rsidR="002B1E38">
                    <w:tc>
                      <w:tcPr>
                        <w:tcW w:w="9000" w:type="dxa"/>
                        <w:gridSpan w:val="3"/>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27" name="Bildobjekt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gridSpan w:val="3"/>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26" name="Bildobjekt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c>
                      <w:tcPr>
                        <w:tcW w:w="9000" w:type="dxa"/>
                        <w:gridSpan w:val="3"/>
                        <w:hideMark/>
                      </w:tcPr>
                      <w:p w:rsidR="002B1E38" w:rsidRDefault="002B1E38">
                        <w:pPr>
                          <w:rPr>
                            <w:rFonts w:eastAsia="Times New Roman"/>
                          </w:rPr>
                        </w:pPr>
                        <w:r>
                          <w:rPr>
                            <w:rFonts w:eastAsia="Times New Roman"/>
                            <w:noProof/>
                          </w:rPr>
                          <w:drawing>
                            <wp:inline distT="0" distB="0" distL="0" distR="0">
                              <wp:extent cx="9525" cy="95250"/>
                              <wp:effectExtent l="0" t="0" r="0" b="0"/>
                              <wp:docPr id="25" name="Bildobjekt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pPr>
                    <w:rPr>
                      <w:rFonts w:eastAsia="Times New Roman"/>
                      <w:vanish/>
                    </w:rPr>
                  </w:pPr>
                </w:p>
                <w:tbl>
                  <w:tblPr>
                    <w:tblW w:w="9000" w:type="dxa"/>
                    <w:tblCellMar>
                      <w:left w:w="0" w:type="dxa"/>
                      <w:right w:w="0" w:type="dxa"/>
                    </w:tblCellMar>
                    <w:tblLook w:val="04A0" w:firstRow="1" w:lastRow="0" w:firstColumn="1" w:lastColumn="0" w:noHBand="0" w:noVBand="1"/>
                  </w:tblPr>
                  <w:tblGrid>
                    <w:gridCol w:w="9000"/>
                  </w:tblGrid>
                  <w:tr w:rsidR="002B1E38">
                    <w:tc>
                      <w:tcPr>
                        <w:tcW w:w="9000" w:type="dxa"/>
                        <w:hideMark/>
                      </w:tcPr>
                      <w:p w:rsidR="002B1E38" w:rsidRDefault="002B1E38">
                        <w:pPr>
                          <w:rPr>
                            <w:rFonts w:eastAsia="Times New Roman"/>
                          </w:rPr>
                        </w:pPr>
                        <w:r>
                          <w:rPr>
                            <w:rFonts w:eastAsia="Times New Roman"/>
                            <w:noProof/>
                          </w:rPr>
                          <w:lastRenderedPageBreak/>
                          <w:drawing>
                            <wp:inline distT="0" distB="0" distL="0" distR="0">
                              <wp:extent cx="5715000" cy="3333750"/>
                              <wp:effectExtent l="0" t="0" r="0" b="0"/>
                              <wp:docPr id="24" name="Bildobjekt 24" descr="http://nyhetsbrev.anhoriga.se/mailings/5/234/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nyhetsbrev.anhoriga.se/mailings/5/234/trio.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tc>
                  </w:tr>
                  <w:tr w:rsidR="002B1E38">
                    <w:trPr>
                      <w:trHeight w:val="150"/>
                    </w:trPr>
                    <w:tc>
                      <w:tcPr>
                        <w:tcW w:w="9000" w:type="dxa"/>
                        <w:hideMark/>
                      </w:tcPr>
                      <w:p w:rsidR="002B1E38" w:rsidRDefault="002B1E38">
                        <w:pPr>
                          <w:rPr>
                            <w:rFonts w:eastAsia="Times New Roman"/>
                          </w:rPr>
                        </w:pPr>
                      </w:p>
                    </w:tc>
                  </w:tr>
                  <w:tr w:rsidR="002B1E38">
                    <w:tc>
                      <w:tcPr>
                        <w:tcW w:w="9000" w:type="dxa"/>
                        <w:hideMark/>
                      </w:tcPr>
                      <w:p w:rsidR="002B1E38" w:rsidRDefault="002B1E38">
                        <w:pPr>
                          <w:rPr>
                            <w:rFonts w:ascii="Calibri" w:eastAsia="Times New Roman" w:hAnsi="Calibri" w:cs="Calibri"/>
                          </w:rPr>
                        </w:pPr>
                        <w:r>
                          <w:rPr>
                            <w:rFonts w:ascii="Georgia" w:eastAsia="Times New Roman" w:hAnsi="Georgia"/>
                            <w:color w:val="24246C"/>
                            <w:sz w:val="50"/>
                            <w:szCs w:val="50"/>
                          </w:rPr>
                          <w:t xml:space="preserve">Intervjuer och konferenstrailer - 2nd International Young </w:t>
                        </w:r>
                        <w:proofErr w:type="spellStart"/>
                        <w:r>
                          <w:rPr>
                            <w:rFonts w:ascii="Georgia" w:eastAsia="Times New Roman" w:hAnsi="Georgia"/>
                            <w:color w:val="24246C"/>
                            <w:sz w:val="50"/>
                            <w:szCs w:val="50"/>
                          </w:rPr>
                          <w:t>Carers</w:t>
                        </w:r>
                        <w:proofErr w:type="spellEnd"/>
                        <w:r>
                          <w:rPr>
                            <w:rFonts w:ascii="Georgia" w:eastAsia="Times New Roman" w:hAnsi="Georgia"/>
                            <w:color w:val="24246C"/>
                            <w:sz w:val="50"/>
                            <w:szCs w:val="50"/>
                          </w:rPr>
                          <w:t xml:space="preserve"> Conference</w:t>
                        </w:r>
                        <w:r>
                          <w:rPr>
                            <w:rFonts w:eastAsia="Times New Roman"/>
                          </w:rPr>
                          <w:t xml:space="preserve"> </w:t>
                        </w:r>
                      </w:p>
                    </w:tc>
                  </w:tr>
                  <w:tr w:rsidR="002B1E38">
                    <w:trPr>
                      <w:trHeight w:val="150"/>
                    </w:trPr>
                    <w:tc>
                      <w:tcPr>
                        <w:tcW w:w="900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23" name="Bildobjekt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hideMark/>
                      </w:tcPr>
                      <w:p w:rsidR="002B1E38" w:rsidRDefault="002B1E38">
                        <w:pPr>
                          <w:rPr>
                            <w:rFonts w:eastAsia="Times New Roman"/>
                          </w:rPr>
                        </w:pPr>
                      </w:p>
                    </w:tc>
                  </w:tr>
                  <w:tr w:rsidR="002B1E38">
                    <w:trPr>
                      <w:trHeight w:val="150"/>
                    </w:trPr>
                    <w:tc>
                      <w:tcPr>
                        <w:tcW w:w="900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22" name="Bildobjekt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hideMark/>
                      </w:tcPr>
                      <w:p w:rsidR="002B1E38" w:rsidRDefault="002B1E38">
                        <w:pPr>
                          <w:rPr>
                            <w:rFonts w:eastAsia="Times New Roman"/>
                          </w:rPr>
                        </w:pPr>
                        <w:proofErr w:type="spellStart"/>
                        <w:r>
                          <w:rPr>
                            <w:rFonts w:ascii="Arial" w:eastAsia="Times New Roman" w:hAnsi="Arial" w:cs="Arial"/>
                            <w:color w:val="000001"/>
                            <w:sz w:val="18"/>
                            <w:szCs w:val="18"/>
                          </w:rPr>
                          <w:t>Nka</w:t>
                        </w:r>
                        <w:proofErr w:type="spellEnd"/>
                        <w:r>
                          <w:rPr>
                            <w:rFonts w:ascii="Arial" w:eastAsia="Times New Roman" w:hAnsi="Arial" w:cs="Arial"/>
                            <w:color w:val="000001"/>
                            <w:sz w:val="18"/>
                            <w:szCs w:val="18"/>
                          </w:rPr>
                          <w:t xml:space="preserve"> har intervjuat två av de plenarföreläsare som kommer att delta på 2nd International Young </w:t>
                        </w:r>
                        <w:proofErr w:type="spellStart"/>
                        <w:r>
                          <w:rPr>
                            <w:rFonts w:ascii="Arial" w:eastAsia="Times New Roman" w:hAnsi="Arial" w:cs="Arial"/>
                            <w:color w:val="000001"/>
                            <w:sz w:val="18"/>
                            <w:szCs w:val="18"/>
                          </w:rPr>
                          <w:t>Carers</w:t>
                        </w:r>
                        <w:proofErr w:type="spellEnd"/>
                        <w:r>
                          <w:rPr>
                            <w:rFonts w:ascii="Arial" w:eastAsia="Times New Roman" w:hAnsi="Arial" w:cs="Arial"/>
                            <w:color w:val="000001"/>
                            <w:sz w:val="18"/>
                            <w:szCs w:val="18"/>
                          </w:rPr>
                          <w:t xml:space="preserve"> Conference i Malmö 29-31 maj 2017. Se intervjuerna och lyssna till vad de har att berätta om Barn som anhörigas situation och varför konferensen är så viktig.</w:t>
                        </w:r>
                        <w:r>
                          <w:rPr>
                            <w:rFonts w:ascii="Arial" w:eastAsia="Times New Roman" w:hAnsi="Arial" w:cs="Arial"/>
                            <w:color w:val="000001"/>
                            <w:sz w:val="18"/>
                            <w:szCs w:val="18"/>
                          </w:rPr>
                          <w:br/>
                        </w:r>
                        <w:r>
                          <w:rPr>
                            <w:rFonts w:ascii="Arial" w:eastAsia="Times New Roman" w:hAnsi="Arial" w:cs="Arial"/>
                            <w:color w:val="000001"/>
                            <w:sz w:val="18"/>
                            <w:szCs w:val="18"/>
                          </w:rPr>
                          <w:br/>
                        </w:r>
                        <w:hyperlink r:id="rId25" w:tgtFrame="email" w:history="1">
                          <w:r>
                            <w:rPr>
                              <w:rStyle w:val="Hyperlnk"/>
                              <w:rFonts w:ascii="Arial" w:eastAsia="Times New Roman" w:hAnsi="Arial" w:cs="Arial"/>
                              <w:color w:val="0000FF"/>
                              <w:sz w:val="18"/>
                              <w:szCs w:val="18"/>
                              <w:u w:val="none"/>
                            </w:rPr>
                            <w:t>Se Intervjun med Ingvar Nilsson, nationalekonom</w:t>
                          </w:r>
                        </w:hyperlink>
                        <w:r>
                          <w:rPr>
                            <w:rFonts w:ascii="Arial" w:eastAsia="Times New Roman" w:hAnsi="Arial" w:cs="Arial"/>
                            <w:color w:val="000001"/>
                            <w:sz w:val="18"/>
                            <w:szCs w:val="18"/>
                          </w:rPr>
                          <w:br/>
                        </w:r>
                        <w:r>
                          <w:rPr>
                            <w:rFonts w:ascii="Arial" w:eastAsia="Times New Roman" w:hAnsi="Arial" w:cs="Arial"/>
                            <w:color w:val="000001"/>
                            <w:sz w:val="18"/>
                            <w:szCs w:val="18"/>
                          </w:rPr>
                          <w:br/>
                        </w:r>
                        <w:hyperlink r:id="rId26" w:tgtFrame="email" w:history="1">
                          <w:r>
                            <w:rPr>
                              <w:rStyle w:val="Hyperlnk"/>
                              <w:rFonts w:ascii="Arial" w:eastAsia="Times New Roman" w:hAnsi="Arial" w:cs="Arial"/>
                              <w:color w:val="0000FF"/>
                              <w:sz w:val="18"/>
                              <w:szCs w:val="18"/>
                              <w:u w:val="none"/>
                            </w:rPr>
                            <w:t xml:space="preserve">Se intervjun med Saul Becker, professor och dekan för the </w:t>
                          </w:r>
                          <w:proofErr w:type="spellStart"/>
                          <w:r>
                            <w:rPr>
                              <w:rStyle w:val="Hyperlnk"/>
                              <w:rFonts w:ascii="Arial" w:eastAsia="Times New Roman" w:hAnsi="Arial" w:cs="Arial"/>
                              <w:color w:val="0000FF"/>
                              <w:sz w:val="18"/>
                              <w:szCs w:val="18"/>
                              <w:u w:val="none"/>
                            </w:rPr>
                            <w:t>School</w:t>
                          </w:r>
                          <w:proofErr w:type="spellEnd"/>
                          <w:r>
                            <w:rPr>
                              <w:rStyle w:val="Hyperlnk"/>
                              <w:rFonts w:ascii="Arial" w:eastAsia="Times New Roman" w:hAnsi="Arial" w:cs="Arial"/>
                              <w:color w:val="0000FF"/>
                              <w:sz w:val="18"/>
                              <w:szCs w:val="18"/>
                              <w:u w:val="none"/>
                            </w:rPr>
                            <w:t xml:space="preserve"> </w:t>
                          </w:r>
                          <w:proofErr w:type="spellStart"/>
                          <w:r>
                            <w:rPr>
                              <w:rStyle w:val="Hyperlnk"/>
                              <w:rFonts w:ascii="Arial" w:eastAsia="Times New Roman" w:hAnsi="Arial" w:cs="Arial"/>
                              <w:color w:val="0000FF"/>
                              <w:sz w:val="18"/>
                              <w:szCs w:val="18"/>
                              <w:u w:val="none"/>
                            </w:rPr>
                            <w:t>of</w:t>
                          </w:r>
                          <w:proofErr w:type="spellEnd"/>
                          <w:r>
                            <w:rPr>
                              <w:rStyle w:val="Hyperlnk"/>
                              <w:rFonts w:ascii="Arial" w:eastAsia="Times New Roman" w:hAnsi="Arial" w:cs="Arial"/>
                              <w:color w:val="0000FF"/>
                              <w:sz w:val="18"/>
                              <w:szCs w:val="18"/>
                              <w:u w:val="none"/>
                            </w:rPr>
                            <w:t xml:space="preserve"> </w:t>
                          </w:r>
                          <w:proofErr w:type="spellStart"/>
                          <w:r>
                            <w:rPr>
                              <w:rStyle w:val="Hyperlnk"/>
                              <w:rFonts w:ascii="Arial" w:eastAsia="Times New Roman" w:hAnsi="Arial" w:cs="Arial"/>
                              <w:color w:val="0000FF"/>
                              <w:sz w:val="18"/>
                              <w:szCs w:val="18"/>
                              <w:u w:val="none"/>
                            </w:rPr>
                            <w:t>Sociology</w:t>
                          </w:r>
                          <w:proofErr w:type="spellEnd"/>
                          <w:r>
                            <w:rPr>
                              <w:rStyle w:val="Hyperlnk"/>
                              <w:rFonts w:ascii="Arial" w:eastAsia="Times New Roman" w:hAnsi="Arial" w:cs="Arial"/>
                              <w:color w:val="0000FF"/>
                              <w:sz w:val="18"/>
                              <w:szCs w:val="18"/>
                              <w:u w:val="none"/>
                            </w:rPr>
                            <w:t xml:space="preserve"> and Social Policy vid universitetet i Birmingham, Storbritannien</w:t>
                          </w:r>
                        </w:hyperlink>
                        <w:r>
                          <w:rPr>
                            <w:rFonts w:ascii="Arial" w:eastAsia="Times New Roman" w:hAnsi="Arial" w:cs="Arial"/>
                            <w:color w:val="000001"/>
                            <w:sz w:val="18"/>
                            <w:szCs w:val="18"/>
                          </w:rPr>
                          <w:br/>
                        </w:r>
                        <w:r>
                          <w:rPr>
                            <w:rFonts w:ascii="Arial" w:eastAsia="Times New Roman" w:hAnsi="Arial" w:cs="Arial"/>
                            <w:color w:val="000001"/>
                            <w:sz w:val="18"/>
                            <w:szCs w:val="18"/>
                          </w:rPr>
                          <w:br/>
                        </w:r>
                        <w:hyperlink r:id="rId27" w:tgtFrame="email" w:history="1">
                          <w:r>
                            <w:rPr>
                              <w:rStyle w:val="Hyperlnk"/>
                              <w:rFonts w:ascii="Arial" w:eastAsia="Times New Roman" w:hAnsi="Arial" w:cs="Arial"/>
                              <w:color w:val="0000FF"/>
                              <w:sz w:val="18"/>
                              <w:szCs w:val="18"/>
                              <w:u w:val="none"/>
                            </w:rPr>
                            <w:t xml:space="preserve">Se konferenstrailern för 2nd International Young </w:t>
                          </w:r>
                          <w:proofErr w:type="spellStart"/>
                          <w:r>
                            <w:rPr>
                              <w:rStyle w:val="Hyperlnk"/>
                              <w:rFonts w:ascii="Arial" w:eastAsia="Times New Roman" w:hAnsi="Arial" w:cs="Arial"/>
                              <w:color w:val="0000FF"/>
                              <w:sz w:val="18"/>
                              <w:szCs w:val="18"/>
                              <w:u w:val="none"/>
                            </w:rPr>
                            <w:t>Carers</w:t>
                          </w:r>
                          <w:proofErr w:type="spellEnd"/>
                          <w:r>
                            <w:rPr>
                              <w:rStyle w:val="Hyperlnk"/>
                              <w:rFonts w:ascii="Arial" w:eastAsia="Times New Roman" w:hAnsi="Arial" w:cs="Arial"/>
                              <w:color w:val="0000FF"/>
                              <w:sz w:val="18"/>
                              <w:szCs w:val="18"/>
                              <w:u w:val="none"/>
                            </w:rPr>
                            <w:t xml:space="preserve"> Conference</w:t>
                          </w:r>
                        </w:hyperlink>
                        <w:r>
                          <w:rPr>
                            <w:rFonts w:ascii="Arial" w:eastAsia="Times New Roman" w:hAnsi="Arial" w:cs="Arial"/>
                            <w:color w:val="000001"/>
                            <w:sz w:val="18"/>
                            <w:szCs w:val="18"/>
                          </w:rPr>
                          <w:br/>
                        </w:r>
                        <w:r>
                          <w:rPr>
                            <w:rFonts w:ascii="Arial" w:eastAsia="Times New Roman" w:hAnsi="Arial" w:cs="Arial"/>
                            <w:color w:val="000001"/>
                            <w:sz w:val="18"/>
                            <w:szCs w:val="18"/>
                          </w:rPr>
                          <w:br/>
                        </w:r>
                        <w:r>
                          <w:rPr>
                            <w:rFonts w:ascii="Arial" w:eastAsia="Times New Roman" w:hAnsi="Arial" w:cs="Arial"/>
                            <w:b/>
                            <w:bCs/>
                            <w:color w:val="000001"/>
                            <w:sz w:val="18"/>
                            <w:szCs w:val="18"/>
                          </w:rPr>
                          <w:t xml:space="preserve">Konferensens </w:t>
                        </w:r>
                        <w:proofErr w:type="spellStart"/>
                        <w:r>
                          <w:rPr>
                            <w:rFonts w:ascii="Arial" w:eastAsia="Times New Roman" w:hAnsi="Arial" w:cs="Arial"/>
                            <w:b/>
                            <w:bCs/>
                            <w:color w:val="000001"/>
                            <w:sz w:val="18"/>
                            <w:szCs w:val="18"/>
                          </w:rPr>
                          <w:t>plenarpresentatörer</w:t>
                        </w:r>
                        <w:proofErr w:type="spellEnd"/>
                        <w:r>
                          <w:rPr>
                            <w:rFonts w:ascii="Arial" w:eastAsia="Times New Roman" w:hAnsi="Arial" w:cs="Arial"/>
                            <w:b/>
                            <w:bCs/>
                            <w:color w:val="000001"/>
                            <w:sz w:val="18"/>
                            <w:szCs w:val="18"/>
                          </w:rPr>
                          <w:t xml:space="preserve"> och seminariepresentationer </w:t>
                        </w:r>
                        <w:r>
                          <w:rPr>
                            <w:rFonts w:ascii="Arial" w:eastAsia="Times New Roman" w:hAnsi="Arial" w:cs="Arial"/>
                            <w:color w:val="000001"/>
                            <w:sz w:val="18"/>
                            <w:szCs w:val="18"/>
                          </w:rPr>
                          <w:br/>
                          <w:t xml:space="preserve">På </w:t>
                        </w:r>
                        <w:proofErr w:type="spellStart"/>
                        <w:r>
                          <w:rPr>
                            <w:rFonts w:ascii="Arial" w:eastAsia="Times New Roman" w:hAnsi="Arial" w:cs="Arial"/>
                            <w:color w:val="000001"/>
                            <w:sz w:val="18"/>
                            <w:szCs w:val="18"/>
                          </w:rPr>
                          <w:t>Nka:s</w:t>
                        </w:r>
                        <w:proofErr w:type="spellEnd"/>
                        <w:r>
                          <w:rPr>
                            <w:rFonts w:ascii="Arial" w:eastAsia="Times New Roman" w:hAnsi="Arial" w:cs="Arial"/>
                            <w:color w:val="000001"/>
                            <w:sz w:val="18"/>
                            <w:szCs w:val="18"/>
                          </w:rPr>
                          <w:t xml:space="preserve"> webbplats kan du ta del av vilka plenarföreläsare som kommer delta på konferensen samt se listor på seminariepresentationer. Listorna uppdateras kontinuerligt.</w:t>
                        </w:r>
                        <w:r>
                          <w:rPr>
                            <w:rFonts w:ascii="Arial" w:eastAsia="Times New Roman" w:hAnsi="Arial" w:cs="Arial"/>
                            <w:color w:val="000001"/>
                            <w:sz w:val="18"/>
                            <w:szCs w:val="18"/>
                          </w:rPr>
                          <w:br/>
                        </w:r>
                        <w:r>
                          <w:rPr>
                            <w:rFonts w:ascii="Arial" w:eastAsia="Times New Roman" w:hAnsi="Arial" w:cs="Arial"/>
                            <w:color w:val="000001"/>
                            <w:sz w:val="18"/>
                            <w:szCs w:val="18"/>
                          </w:rPr>
                          <w:br/>
                        </w:r>
                        <w:hyperlink r:id="rId28" w:tgtFrame="email" w:history="1">
                          <w:r>
                            <w:rPr>
                              <w:rStyle w:val="Hyperlnk"/>
                              <w:rFonts w:ascii="Arial" w:eastAsia="Times New Roman" w:hAnsi="Arial" w:cs="Arial"/>
                              <w:color w:val="0000FF"/>
                              <w:sz w:val="18"/>
                              <w:szCs w:val="18"/>
                              <w:u w:val="none"/>
                            </w:rPr>
                            <w:t xml:space="preserve">Se konferensens </w:t>
                          </w:r>
                          <w:proofErr w:type="spellStart"/>
                          <w:r>
                            <w:rPr>
                              <w:rStyle w:val="Hyperlnk"/>
                              <w:rFonts w:ascii="Arial" w:eastAsia="Times New Roman" w:hAnsi="Arial" w:cs="Arial"/>
                              <w:color w:val="0000FF"/>
                              <w:sz w:val="18"/>
                              <w:szCs w:val="18"/>
                              <w:u w:val="none"/>
                            </w:rPr>
                            <w:t>plenarpresentatörer</w:t>
                          </w:r>
                          <w:proofErr w:type="spellEnd"/>
                        </w:hyperlink>
                        <w:r>
                          <w:rPr>
                            <w:rFonts w:ascii="Arial" w:eastAsia="Times New Roman" w:hAnsi="Arial" w:cs="Arial"/>
                            <w:color w:val="000001"/>
                            <w:sz w:val="18"/>
                            <w:szCs w:val="18"/>
                          </w:rPr>
                          <w:br/>
                        </w:r>
                        <w:r>
                          <w:rPr>
                            <w:rFonts w:ascii="Arial" w:eastAsia="Times New Roman" w:hAnsi="Arial" w:cs="Arial"/>
                            <w:color w:val="000001"/>
                            <w:sz w:val="18"/>
                            <w:szCs w:val="18"/>
                          </w:rPr>
                          <w:br/>
                        </w:r>
                        <w:hyperlink r:id="rId29" w:tgtFrame="email" w:history="1">
                          <w:r>
                            <w:rPr>
                              <w:rStyle w:val="Hyperlnk"/>
                              <w:rFonts w:ascii="Arial" w:eastAsia="Times New Roman" w:hAnsi="Arial" w:cs="Arial"/>
                              <w:color w:val="0000FF"/>
                              <w:sz w:val="18"/>
                              <w:szCs w:val="18"/>
                              <w:u w:val="none"/>
                            </w:rPr>
                            <w:t>Se konferensens internationella seminariepresentationer</w:t>
                          </w:r>
                        </w:hyperlink>
                        <w:r>
                          <w:rPr>
                            <w:rFonts w:ascii="Arial" w:eastAsia="Times New Roman" w:hAnsi="Arial" w:cs="Arial"/>
                            <w:color w:val="000001"/>
                            <w:sz w:val="18"/>
                            <w:szCs w:val="18"/>
                          </w:rPr>
                          <w:br/>
                        </w:r>
                        <w:r>
                          <w:rPr>
                            <w:rFonts w:ascii="Arial" w:eastAsia="Times New Roman" w:hAnsi="Arial" w:cs="Arial"/>
                            <w:color w:val="000001"/>
                            <w:sz w:val="18"/>
                            <w:szCs w:val="18"/>
                          </w:rPr>
                          <w:br/>
                        </w:r>
                        <w:hyperlink r:id="rId30" w:tgtFrame="email" w:history="1">
                          <w:r>
                            <w:rPr>
                              <w:rStyle w:val="Hyperlnk"/>
                              <w:rFonts w:ascii="Arial" w:eastAsia="Times New Roman" w:hAnsi="Arial" w:cs="Arial"/>
                              <w:color w:val="0000FF"/>
                              <w:sz w:val="18"/>
                              <w:szCs w:val="18"/>
                              <w:u w:val="none"/>
                            </w:rPr>
                            <w:t>Se konferensens skandinaviska seminariepresentationer</w:t>
                          </w:r>
                        </w:hyperlink>
                        <w:r>
                          <w:rPr>
                            <w:rFonts w:ascii="Arial" w:eastAsia="Times New Roman" w:hAnsi="Arial" w:cs="Arial"/>
                            <w:color w:val="000001"/>
                            <w:sz w:val="18"/>
                            <w:szCs w:val="18"/>
                          </w:rPr>
                          <w:t xml:space="preserve"> </w:t>
                        </w:r>
                      </w:p>
                    </w:tc>
                  </w:tr>
                  <w:tr w:rsidR="002B1E38">
                    <w:tc>
                      <w:tcPr>
                        <w:tcW w:w="900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21" name="Bildobjekt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rPr>
                      <w:trHeight w:val="15"/>
                    </w:trPr>
                    <w:tc>
                      <w:tcPr>
                        <w:tcW w:w="9000" w:type="dxa"/>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20" name="Bildobjekt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c>
                      <w:tcPr>
                        <w:tcW w:w="900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19" name="Bildobjekt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Pr>
                            <w:rFonts w:eastAsia="Times New Roman"/>
                          </w:rPr>
                          <w:t xml:space="preserve">﻿ </w:t>
                        </w:r>
                      </w:p>
                    </w:tc>
                  </w:tr>
                </w:tbl>
                <w:p w:rsidR="002B1E38" w:rsidRDefault="002B1E38">
                  <w:pPr>
                    <w:rPr>
                      <w:rFonts w:eastAsia="Times New Roman"/>
                      <w:vanish/>
                    </w:rPr>
                  </w:pPr>
                </w:p>
                <w:tbl>
                  <w:tblPr>
                    <w:tblW w:w="9000" w:type="dxa"/>
                    <w:tblCellMar>
                      <w:left w:w="0" w:type="dxa"/>
                      <w:right w:w="0" w:type="dxa"/>
                    </w:tblCellMar>
                    <w:tblLook w:val="04A0" w:firstRow="1" w:lastRow="0" w:firstColumn="1" w:lastColumn="0" w:noHBand="0" w:noVBand="1"/>
                  </w:tblPr>
                  <w:tblGrid>
                    <w:gridCol w:w="1050"/>
                    <w:gridCol w:w="7950"/>
                  </w:tblGrid>
                  <w:tr w:rsidR="002B1E38">
                    <w:tc>
                      <w:tcPr>
                        <w:tcW w:w="1050" w:type="dxa"/>
                        <w:hideMark/>
                      </w:tcPr>
                      <w:p w:rsidR="002B1E38" w:rsidRDefault="002B1E38">
                        <w:pPr>
                          <w:rPr>
                            <w:rFonts w:eastAsia="Times New Roman"/>
                          </w:rPr>
                        </w:pPr>
                        <w:r>
                          <w:rPr>
                            <w:rFonts w:eastAsia="Times New Roman"/>
                            <w:noProof/>
                          </w:rPr>
                          <w:drawing>
                            <wp:inline distT="0" distB="0" distL="0" distR="0">
                              <wp:extent cx="666750" cy="428625"/>
                              <wp:effectExtent l="0" t="0" r="0" b="9525"/>
                              <wp:docPr id="18" name="Bildobjekt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p>
                    </w:tc>
                    <w:tc>
                      <w:tcPr>
                        <w:tcW w:w="8100" w:type="dxa"/>
                        <w:vAlign w:val="center"/>
                        <w:hideMark/>
                      </w:tcPr>
                      <w:p w:rsidR="002B1E38" w:rsidRDefault="002B1E38">
                        <w:pPr>
                          <w:rPr>
                            <w:rFonts w:eastAsia="Times New Roman"/>
                          </w:rPr>
                        </w:pPr>
                        <w:r>
                          <w:rPr>
                            <w:rFonts w:ascii="Georgia" w:eastAsia="Times New Roman" w:hAnsi="Georgia"/>
                            <w:b/>
                            <w:bCs/>
                            <w:color w:val="24246C"/>
                            <w:sz w:val="27"/>
                            <w:szCs w:val="27"/>
                          </w:rPr>
                          <w:t xml:space="preserve">Just nu: </w:t>
                        </w:r>
                        <w:r>
                          <w:rPr>
                            <w:rFonts w:ascii="Arial" w:eastAsia="Times New Roman" w:hAnsi="Arial" w:cs="Arial"/>
                            <w:color w:val="000001"/>
                            <w:sz w:val="24"/>
                            <w:szCs w:val="24"/>
                          </w:rPr>
                          <w:t xml:space="preserve">Förlängda </w:t>
                        </w:r>
                        <w:proofErr w:type="spellStart"/>
                        <w:r>
                          <w:rPr>
                            <w:rFonts w:ascii="Arial" w:eastAsia="Times New Roman" w:hAnsi="Arial" w:cs="Arial"/>
                            <w:color w:val="000001"/>
                            <w:sz w:val="24"/>
                            <w:szCs w:val="24"/>
                          </w:rPr>
                          <w:t>Early</w:t>
                        </w:r>
                        <w:proofErr w:type="spellEnd"/>
                        <w:r>
                          <w:rPr>
                            <w:rFonts w:ascii="Arial" w:eastAsia="Times New Roman" w:hAnsi="Arial" w:cs="Arial"/>
                            <w:color w:val="000001"/>
                            <w:sz w:val="24"/>
                            <w:szCs w:val="24"/>
                          </w:rPr>
                          <w:t xml:space="preserve"> Bird-priser fram till och med den 31 januari. Vid anmälan </w:t>
                        </w:r>
                        <w:r>
                          <w:rPr>
                            <w:rFonts w:ascii="Arial" w:eastAsia="Times New Roman" w:hAnsi="Arial" w:cs="Arial"/>
                            <w:b/>
                            <w:bCs/>
                            <w:color w:val="000001"/>
                            <w:sz w:val="24"/>
                            <w:szCs w:val="24"/>
                          </w:rPr>
                          <w:t>före den 31 januari</w:t>
                        </w:r>
                        <w:r>
                          <w:rPr>
                            <w:rFonts w:ascii="Arial" w:eastAsia="Times New Roman" w:hAnsi="Arial" w:cs="Arial"/>
                            <w:color w:val="000001"/>
                            <w:sz w:val="24"/>
                            <w:szCs w:val="24"/>
                          </w:rPr>
                          <w:t xml:space="preserve"> är det </w:t>
                        </w:r>
                        <w:proofErr w:type="spellStart"/>
                        <w:r>
                          <w:rPr>
                            <w:rFonts w:ascii="Arial" w:eastAsia="Times New Roman" w:hAnsi="Arial" w:cs="Arial"/>
                            <w:color w:val="000001"/>
                            <w:sz w:val="24"/>
                            <w:szCs w:val="24"/>
                          </w:rPr>
                          <w:t>Early</w:t>
                        </w:r>
                        <w:proofErr w:type="spellEnd"/>
                        <w:r>
                          <w:rPr>
                            <w:rFonts w:ascii="Arial" w:eastAsia="Times New Roman" w:hAnsi="Arial" w:cs="Arial"/>
                            <w:color w:val="000001"/>
                            <w:sz w:val="24"/>
                            <w:szCs w:val="24"/>
                          </w:rPr>
                          <w:t>-</w:t>
                        </w:r>
                        <w:proofErr w:type="spellStart"/>
                        <w:r>
                          <w:rPr>
                            <w:rFonts w:ascii="Arial" w:eastAsia="Times New Roman" w:hAnsi="Arial" w:cs="Arial"/>
                            <w:color w:val="000001"/>
                            <w:sz w:val="24"/>
                            <w:szCs w:val="24"/>
                          </w:rPr>
                          <w:t>bird</w:t>
                        </w:r>
                        <w:proofErr w:type="spellEnd"/>
                        <w:r>
                          <w:rPr>
                            <w:rFonts w:ascii="Arial" w:eastAsia="Times New Roman" w:hAnsi="Arial" w:cs="Arial"/>
                            <w:color w:val="000001"/>
                            <w:sz w:val="24"/>
                            <w:szCs w:val="24"/>
                          </w:rPr>
                          <w:t xml:space="preserve">-priser som gäller, vilket innebär att du anmäler dig till ett </w:t>
                        </w:r>
                        <w:r>
                          <w:rPr>
                            <w:rFonts w:ascii="Arial" w:eastAsia="Times New Roman" w:hAnsi="Arial" w:cs="Arial"/>
                            <w:b/>
                            <w:bCs/>
                            <w:color w:val="000001"/>
                            <w:sz w:val="24"/>
                            <w:szCs w:val="24"/>
                          </w:rPr>
                          <w:t>rabatterat pris</w:t>
                        </w:r>
                        <w:r>
                          <w:rPr>
                            <w:rFonts w:ascii="Arial" w:eastAsia="Times New Roman" w:hAnsi="Arial" w:cs="Arial"/>
                            <w:color w:val="000001"/>
                            <w:sz w:val="24"/>
                            <w:szCs w:val="24"/>
                          </w:rPr>
                          <w:t>.</w:t>
                        </w:r>
                        <w:r>
                          <w:rPr>
                            <w:rFonts w:ascii="Arial" w:eastAsia="Times New Roman" w:hAnsi="Arial" w:cs="Arial"/>
                            <w:color w:val="000001"/>
                            <w:sz w:val="24"/>
                            <w:szCs w:val="24"/>
                          </w:rPr>
                          <w:br/>
                        </w:r>
                        <w:hyperlink r:id="rId31" w:tgtFrame="email" w:history="1">
                          <w:r>
                            <w:rPr>
                              <w:rFonts w:ascii="Arial" w:eastAsia="Times New Roman" w:hAnsi="Arial" w:cs="Arial"/>
                              <w:color w:val="0000FF"/>
                              <w:sz w:val="24"/>
                              <w:szCs w:val="24"/>
                            </w:rPr>
                            <w:br/>
                          </w:r>
                          <w:r>
                            <w:rPr>
                              <w:rStyle w:val="Hyperlnk"/>
                              <w:rFonts w:ascii="Arial" w:eastAsia="Times New Roman" w:hAnsi="Arial" w:cs="Arial"/>
                              <w:color w:val="0000FF"/>
                              <w:sz w:val="24"/>
                              <w:szCs w:val="24"/>
                              <w:u w:val="none"/>
                            </w:rPr>
                            <w:t>Läs för mer information om konferensen</w:t>
                          </w:r>
                        </w:hyperlink>
                        <w:r>
                          <w:rPr>
                            <w:rFonts w:ascii="Arial" w:eastAsia="Times New Roman" w:hAnsi="Arial" w:cs="Arial"/>
                            <w:color w:val="000001"/>
                            <w:sz w:val="24"/>
                            <w:szCs w:val="24"/>
                          </w:rPr>
                          <w:br/>
                        </w:r>
                        <w:r>
                          <w:rPr>
                            <w:rFonts w:ascii="Arial" w:eastAsia="Times New Roman" w:hAnsi="Arial" w:cs="Arial"/>
                            <w:color w:val="000001"/>
                            <w:sz w:val="24"/>
                            <w:szCs w:val="24"/>
                          </w:rPr>
                          <w:br/>
                        </w:r>
                        <w:hyperlink r:id="rId32" w:tgtFrame="email" w:history="1">
                          <w:r>
                            <w:rPr>
                              <w:rStyle w:val="Hyperlnk"/>
                              <w:rFonts w:ascii="Arial" w:eastAsia="Times New Roman" w:hAnsi="Arial" w:cs="Arial"/>
                              <w:color w:val="0000FF"/>
                              <w:sz w:val="24"/>
                              <w:szCs w:val="24"/>
                              <w:u w:val="none"/>
                            </w:rPr>
                            <w:t>Läs för mer information om priser och anmälan</w:t>
                          </w:r>
                        </w:hyperlink>
                      </w:p>
                    </w:tc>
                  </w:tr>
                  <w:tr w:rsidR="002B1E38">
                    <w:trPr>
                      <w:trHeight w:val="150"/>
                    </w:trPr>
                    <w:tc>
                      <w:tcPr>
                        <w:tcW w:w="9000" w:type="dxa"/>
                        <w:gridSpan w:val="2"/>
                        <w:hideMark/>
                      </w:tcPr>
                      <w:p w:rsidR="002B1E38" w:rsidRDefault="002B1E38">
                        <w:pPr>
                          <w:rPr>
                            <w:rFonts w:eastAsia="Times New Roman"/>
                          </w:rPr>
                        </w:pPr>
                        <w:r>
                          <w:rPr>
                            <w:rFonts w:eastAsia="Times New Roman"/>
                            <w:noProof/>
                          </w:rPr>
                          <w:lastRenderedPageBreak/>
                          <w:drawing>
                            <wp:inline distT="0" distB="0" distL="0" distR="0">
                              <wp:extent cx="9525" cy="95250"/>
                              <wp:effectExtent l="0" t="0" r="0" b="0"/>
                              <wp:docPr id="17" name="Bildobjekt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rPr>
                      <w:trHeight w:val="15"/>
                    </w:trPr>
                    <w:tc>
                      <w:tcPr>
                        <w:tcW w:w="9000" w:type="dxa"/>
                        <w:gridSpan w:val="2"/>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16" name="Bildobjekt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rPr>
                      <w:trHeight w:val="150"/>
                    </w:trPr>
                    <w:tc>
                      <w:tcPr>
                        <w:tcW w:w="9000" w:type="dxa"/>
                        <w:gridSpan w:val="2"/>
                        <w:hideMark/>
                      </w:tcPr>
                      <w:p w:rsidR="002B1E38" w:rsidRDefault="002B1E38">
                        <w:pPr>
                          <w:rPr>
                            <w:rFonts w:eastAsia="Times New Roman"/>
                          </w:rPr>
                        </w:pPr>
                        <w:r>
                          <w:rPr>
                            <w:rFonts w:eastAsia="Times New Roman"/>
                            <w:noProof/>
                          </w:rPr>
                          <w:drawing>
                            <wp:inline distT="0" distB="0" distL="0" distR="0">
                              <wp:extent cx="9525" cy="95250"/>
                              <wp:effectExtent l="0" t="0" r="0" b="0"/>
                              <wp:docPr id="15" name="Bildobjekt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2B1E38" w:rsidRDefault="002B1E38">
                  <w:pPr>
                    <w:rPr>
                      <w:rFonts w:eastAsia="Times New Roman"/>
                      <w:vanish/>
                    </w:rPr>
                  </w:pPr>
                </w:p>
                <w:tbl>
                  <w:tblPr>
                    <w:tblW w:w="9000" w:type="dxa"/>
                    <w:tblCellMar>
                      <w:left w:w="0" w:type="dxa"/>
                      <w:right w:w="0" w:type="dxa"/>
                    </w:tblCellMar>
                    <w:tblLook w:val="04A0" w:firstRow="1" w:lastRow="0" w:firstColumn="1" w:lastColumn="0" w:noHBand="0" w:noVBand="1"/>
                  </w:tblPr>
                  <w:tblGrid>
                    <w:gridCol w:w="9000"/>
                  </w:tblGrid>
                  <w:tr w:rsidR="002B1E38">
                    <w:tc>
                      <w:tcPr>
                        <w:tcW w:w="9000" w:type="dxa"/>
                        <w:hideMark/>
                      </w:tcPr>
                      <w:p w:rsidR="002B1E38" w:rsidRDefault="002B1E38">
                        <w:pPr>
                          <w:rPr>
                            <w:rFonts w:eastAsia="Times New Roman"/>
                          </w:rPr>
                        </w:pPr>
                      </w:p>
                    </w:tc>
                  </w:tr>
                  <w:tr w:rsidR="002B1E38">
                    <w:trPr>
                      <w:trHeight w:val="150"/>
                    </w:trPr>
                    <w:tc>
                      <w:tcPr>
                        <w:tcW w:w="9000" w:type="dxa"/>
                        <w:hideMark/>
                      </w:tcPr>
                      <w:p w:rsidR="002B1E38" w:rsidRDefault="002B1E38">
                        <w:pPr>
                          <w:rPr>
                            <w:rFonts w:eastAsia="Times New Roman"/>
                          </w:rPr>
                        </w:pPr>
                      </w:p>
                    </w:tc>
                  </w:tr>
                  <w:tr w:rsidR="002B1E38">
                    <w:tc>
                      <w:tcPr>
                        <w:tcW w:w="9000" w:type="dxa"/>
                        <w:hideMark/>
                      </w:tcPr>
                      <w:p w:rsidR="002B1E38" w:rsidRDefault="002B1E38">
                        <w:pPr>
                          <w:rPr>
                            <w:rFonts w:ascii="Calibri" w:eastAsia="Times New Roman" w:hAnsi="Calibri" w:cs="Calibri"/>
                          </w:rPr>
                        </w:pPr>
                        <w:r>
                          <w:rPr>
                            <w:rFonts w:ascii="Georgia" w:eastAsia="Times New Roman" w:hAnsi="Georgia"/>
                            <w:color w:val="24246C"/>
                            <w:sz w:val="50"/>
                            <w:szCs w:val="50"/>
                          </w:rPr>
                          <w:t>Aktuellt om anhöriga i media</w:t>
                        </w:r>
                        <w:r>
                          <w:rPr>
                            <w:rFonts w:eastAsia="Times New Roman"/>
                          </w:rPr>
                          <w:t xml:space="preserve"> </w:t>
                        </w:r>
                      </w:p>
                    </w:tc>
                  </w:tr>
                  <w:tr w:rsidR="002B1E38">
                    <w:trPr>
                      <w:trHeight w:val="150"/>
                    </w:trPr>
                    <w:tc>
                      <w:tcPr>
                        <w:tcW w:w="900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14" name="Bildobjekt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hideMark/>
                      </w:tcPr>
                      <w:p w:rsidR="002B1E38" w:rsidRDefault="002B1E38">
                        <w:pPr>
                          <w:rPr>
                            <w:rFonts w:eastAsia="Times New Roman"/>
                          </w:rPr>
                        </w:pPr>
                      </w:p>
                    </w:tc>
                  </w:tr>
                  <w:tr w:rsidR="002B1E38">
                    <w:trPr>
                      <w:trHeight w:val="150"/>
                    </w:trPr>
                    <w:tc>
                      <w:tcPr>
                        <w:tcW w:w="9000" w:type="dxa"/>
                        <w:hideMark/>
                      </w:tcPr>
                      <w:p w:rsidR="002B1E38" w:rsidRDefault="002B1E38">
                        <w:pPr>
                          <w:rPr>
                            <w:rFonts w:ascii="Calibri" w:eastAsia="Times New Roman" w:hAnsi="Calibri" w:cs="Calibri"/>
                          </w:rPr>
                        </w:pPr>
                        <w:r>
                          <w:rPr>
                            <w:rFonts w:eastAsia="Times New Roman"/>
                            <w:noProof/>
                          </w:rPr>
                          <w:drawing>
                            <wp:inline distT="0" distB="0" distL="0" distR="0">
                              <wp:extent cx="9525" cy="95250"/>
                              <wp:effectExtent l="0" t="0" r="0" b="0"/>
                              <wp:docPr id="13" name="Bildobjekt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c>
                      <w:tcPr>
                        <w:tcW w:w="9000" w:type="dxa"/>
                        <w:hideMark/>
                      </w:tcPr>
                      <w:p w:rsidR="002B1E38" w:rsidRDefault="002B1E38">
                        <w:pPr>
                          <w:rPr>
                            <w:rFonts w:eastAsia="Times New Roman"/>
                          </w:rPr>
                        </w:pPr>
                        <w:r>
                          <w:rPr>
                            <w:rFonts w:ascii="Arial" w:eastAsia="Times New Roman" w:hAnsi="Arial" w:cs="Arial"/>
                            <w:b/>
                            <w:bCs/>
                            <w:color w:val="000001"/>
                            <w:sz w:val="18"/>
                            <w:szCs w:val="18"/>
                          </w:rPr>
                          <w:t>Vikten av stöd till anhöriga som vårdar demenssjuka</w:t>
                        </w:r>
                        <w:r>
                          <w:rPr>
                            <w:rFonts w:ascii="Arial" w:eastAsia="Times New Roman" w:hAnsi="Arial" w:cs="Arial"/>
                            <w:color w:val="000001"/>
                            <w:sz w:val="18"/>
                            <w:szCs w:val="18"/>
                          </w:rPr>
                          <w:br/>
                          <w:t>Stödet för anhöriga som vårdar en äldre person med demens finns oftast – men används alltför sällan. Detta trots att de anhöriga som utnyttjar stödet är de som mår bäst i sin situation.</w:t>
                        </w:r>
                        <w:r>
                          <w:rPr>
                            <w:rFonts w:ascii="Arial" w:eastAsia="Times New Roman" w:hAnsi="Arial" w:cs="Arial"/>
                            <w:color w:val="000001"/>
                            <w:sz w:val="18"/>
                            <w:szCs w:val="18"/>
                          </w:rPr>
                          <w:br/>
                          <w:t xml:space="preserve">I en ny avhandling har Connie </w:t>
                        </w:r>
                        <w:proofErr w:type="spellStart"/>
                        <w:r>
                          <w:rPr>
                            <w:rFonts w:ascii="Arial" w:eastAsia="Times New Roman" w:hAnsi="Arial" w:cs="Arial"/>
                            <w:color w:val="000001"/>
                            <w:sz w:val="18"/>
                            <w:szCs w:val="18"/>
                          </w:rPr>
                          <w:t>Lethin</w:t>
                        </w:r>
                        <w:proofErr w:type="spellEnd"/>
                        <w:r>
                          <w:rPr>
                            <w:rFonts w:ascii="Arial" w:eastAsia="Times New Roman" w:hAnsi="Arial" w:cs="Arial"/>
                            <w:color w:val="000001"/>
                            <w:sz w:val="18"/>
                            <w:szCs w:val="18"/>
                          </w:rPr>
                          <w:t>, sjuksköterska och doktor i medicinsk vetenskap, ringat in vikten av att vårdpersonalen når de anhöriga och upplyser om den hjälp som finns till avlastning i vardagen.</w:t>
                        </w:r>
                        <w:r>
                          <w:rPr>
                            <w:rFonts w:ascii="Arial" w:eastAsia="Times New Roman" w:hAnsi="Arial" w:cs="Arial"/>
                            <w:color w:val="000001"/>
                            <w:sz w:val="18"/>
                            <w:szCs w:val="18"/>
                          </w:rPr>
                          <w:br/>
                        </w:r>
                        <w:hyperlink r:id="rId33" w:tgtFrame="email" w:history="1">
                          <w:r>
                            <w:rPr>
                              <w:rStyle w:val="Hyperlnk"/>
                              <w:rFonts w:ascii="Arial" w:eastAsia="Times New Roman" w:hAnsi="Arial" w:cs="Arial"/>
                              <w:color w:val="0000FF"/>
                              <w:sz w:val="18"/>
                              <w:szCs w:val="18"/>
                              <w:u w:val="none"/>
                            </w:rPr>
                            <w:t xml:space="preserve">Läs artikeln om vikten av stöd till anhöriga som vårdar </w:t>
                          </w:r>
                          <w:proofErr w:type="spellStart"/>
                          <w:r>
                            <w:rPr>
                              <w:rStyle w:val="Hyperlnk"/>
                              <w:rFonts w:ascii="Arial" w:eastAsia="Times New Roman" w:hAnsi="Arial" w:cs="Arial"/>
                              <w:color w:val="0000FF"/>
                              <w:sz w:val="18"/>
                              <w:szCs w:val="18"/>
                              <w:u w:val="none"/>
                            </w:rPr>
                            <w:t>demessjuka</w:t>
                          </w:r>
                          <w:proofErr w:type="spellEnd"/>
                        </w:hyperlink>
                        <w:r>
                          <w:rPr>
                            <w:rFonts w:ascii="Arial" w:eastAsia="Times New Roman" w:hAnsi="Arial" w:cs="Arial"/>
                            <w:color w:val="000001"/>
                            <w:sz w:val="18"/>
                            <w:szCs w:val="18"/>
                          </w:rPr>
                          <w:br/>
                        </w:r>
                        <w:r>
                          <w:rPr>
                            <w:rFonts w:ascii="Arial" w:eastAsia="Times New Roman" w:hAnsi="Arial" w:cs="Arial"/>
                            <w:color w:val="000001"/>
                            <w:sz w:val="18"/>
                            <w:szCs w:val="18"/>
                          </w:rPr>
                          <w:br/>
                        </w:r>
                        <w:r>
                          <w:rPr>
                            <w:rFonts w:ascii="Arial" w:eastAsia="Times New Roman" w:hAnsi="Arial" w:cs="Arial"/>
                            <w:b/>
                            <w:bCs/>
                            <w:color w:val="000001"/>
                            <w:sz w:val="18"/>
                            <w:szCs w:val="18"/>
                          </w:rPr>
                          <w:t>”Den dag vi inte orkar ska han kunna göra så mycket som möjligt själv”</w:t>
                        </w:r>
                        <w:r>
                          <w:rPr>
                            <w:rFonts w:ascii="Arial" w:eastAsia="Times New Roman" w:hAnsi="Arial" w:cs="Arial"/>
                            <w:color w:val="000001"/>
                            <w:sz w:val="18"/>
                            <w:szCs w:val="18"/>
                          </w:rPr>
                          <w:br/>
                          <w:t>Anders Noreliusson har två vuxna barn med NPF-diagnoser.</w:t>
                        </w:r>
                        <w:r>
                          <w:rPr>
                            <w:rFonts w:ascii="Arial" w:eastAsia="Times New Roman" w:hAnsi="Arial" w:cs="Arial"/>
                            <w:color w:val="000001"/>
                            <w:sz w:val="18"/>
                            <w:szCs w:val="18"/>
                          </w:rPr>
                          <w:br/>
                          <w:t>– Man måste hitta lösningar i vardagen och man måste vara stark för att stå emot omgivningens krav, konstaterar han.</w:t>
                        </w:r>
                        <w:r>
                          <w:rPr>
                            <w:rFonts w:ascii="Arial" w:eastAsia="Times New Roman" w:hAnsi="Arial" w:cs="Arial"/>
                            <w:color w:val="000001"/>
                            <w:sz w:val="18"/>
                            <w:szCs w:val="18"/>
                          </w:rPr>
                          <w:br/>
                        </w:r>
                        <w:hyperlink r:id="rId34" w:tgtFrame="email" w:history="1">
                          <w:r>
                            <w:rPr>
                              <w:rStyle w:val="Hyperlnk"/>
                              <w:rFonts w:ascii="Arial" w:eastAsia="Times New Roman" w:hAnsi="Arial" w:cs="Arial"/>
                              <w:color w:val="0000FF"/>
                              <w:sz w:val="18"/>
                              <w:szCs w:val="18"/>
                              <w:u w:val="none"/>
                            </w:rPr>
                            <w:t>Läs artikeln [Den dag vi inte orkar...]</w:t>
                          </w:r>
                        </w:hyperlink>
                        <w:r>
                          <w:rPr>
                            <w:rFonts w:ascii="Arial" w:eastAsia="Times New Roman" w:hAnsi="Arial" w:cs="Arial"/>
                            <w:color w:val="000001"/>
                            <w:sz w:val="18"/>
                            <w:szCs w:val="18"/>
                          </w:rPr>
                          <w:br/>
                        </w:r>
                        <w:r>
                          <w:rPr>
                            <w:rFonts w:ascii="Arial" w:eastAsia="Times New Roman" w:hAnsi="Arial" w:cs="Arial"/>
                            <w:color w:val="000001"/>
                            <w:sz w:val="18"/>
                            <w:szCs w:val="18"/>
                          </w:rPr>
                          <w:br/>
                        </w:r>
                        <w:r>
                          <w:rPr>
                            <w:rFonts w:ascii="Arial" w:eastAsia="Times New Roman" w:hAnsi="Arial" w:cs="Arial"/>
                            <w:b/>
                            <w:bCs/>
                            <w:color w:val="000001"/>
                            <w:sz w:val="18"/>
                            <w:szCs w:val="18"/>
                          </w:rPr>
                          <w:t>Stor oro när regeringen skär ner på personlig assistans</w:t>
                        </w:r>
                        <w:r>
                          <w:rPr>
                            <w:rFonts w:ascii="Arial" w:eastAsia="Times New Roman" w:hAnsi="Arial" w:cs="Arial"/>
                            <w:color w:val="000001"/>
                            <w:sz w:val="18"/>
                            <w:szCs w:val="18"/>
                          </w:rPr>
                          <w:br/>
                          <w:t>När regeringen nu skär ner på antalet beviljade timmar för personlig assistans slår det hårt mot många behövande. Det hävdar både assistanssamordnare och anhöriga.</w:t>
                        </w:r>
                        <w:r>
                          <w:rPr>
                            <w:rFonts w:ascii="Arial" w:eastAsia="Times New Roman" w:hAnsi="Arial" w:cs="Arial"/>
                            <w:color w:val="000001"/>
                            <w:sz w:val="18"/>
                            <w:szCs w:val="18"/>
                          </w:rPr>
                          <w:br/>
                        </w:r>
                        <w:hyperlink r:id="rId35" w:tgtFrame="email" w:history="1">
                          <w:r>
                            <w:rPr>
                              <w:rStyle w:val="Hyperlnk"/>
                              <w:rFonts w:ascii="Arial" w:eastAsia="Times New Roman" w:hAnsi="Arial" w:cs="Arial"/>
                              <w:color w:val="0000FF"/>
                              <w:sz w:val="18"/>
                              <w:szCs w:val="18"/>
                              <w:u w:val="none"/>
                            </w:rPr>
                            <w:t>Läs artikeln [Stor oro när regeringen skär ner...]</w:t>
                          </w:r>
                        </w:hyperlink>
                        <w:r>
                          <w:rPr>
                            <w:rFonts w:ascii="Arial" w:eastAsia="Times New Roman" w:hAnsi="Arial" w:cs="Arial"/>
                            <w:color w:val="000001"/>
                            <w:sz w:val="18"/>
                            <w:szCs w:val="18"/>
                          </w:rPr>
                          <w:br/>
                        </w:r>
                        <w:r>
                          <w:rPr>
                            <w:rFonts w:ascii="Arial" w:eastAsia="Times New Roman" w:hAnsi="Arial" w:cs="Arial"/>
                            <w:color w:val="000001"/>
                            <w:sz w:val="18"/>
                            <w:szCs w:val="18"/>
                          </w:rPr>
                          <w:br/>
                        </w:r>
                        <w:r>
                          <w:rPr>
                            <w:rFonts w:ascii="Arial" w:eastAsia="Times New Roman" w:hAnsi="Arial" w:cs="Arial"/>
                            <w:b/>
                            <w:bCs/>
                            <w:color w:val="000001"/>
                            <w:sz w:val="18"/>
                            <w:szCs w:val="18"/>
                          </w:rPr>
                          <w:t>En trygg uppväxt för alla</w:t>
                        </w:r>
                        <w:r>
                          <w:rPr>
                            <w:rFonts w:ascii="Arial" w:eastAsia="Times New Roman" w:hAnsi="Arial" w:cs="Arial"/>
                            <w:color w:val="000001"/>
                            <w:sz w:val="18"/>
                            <w:szCs w:val="18"/>
                          </w:rPr>
                          <w:br/>
                          <w:t>20 procent av alla barn i Sverige växer upp i familjer där en eller båda föräldrarna har en riskfylld alkoholkonsumtion. Stiftelsen Allmänna Barnhuset har tagit fram en modell, BRA (barns rätt som anhöriga), som ska stödja hälso- och sjukvårdspersonal i Kronoberg i arbetet i enlighet med Hälso- och sjukvårdslagen.</w:t>
                        </w:r>
                        <w:r>
                          <w:rPr>
                            <w:rFonts w:ascii="Arial" w:eastAsia="Times New Roman" w:hAnsi="Arial" w:cs="Arial"/>
                            <w:color w:val="000001"/>
                            <w:sz w:val="18"/>
                            <w:szCs w:val="18"/>
                          </w:rPr>
                          <w:br/>
                        </w:r>
                        <w:hyperlink r:id="rId36" w:tgtFrame="email" w:history="1">
                          <w:r>
                            <w:rPr>
                              <w:rStyle w:val="Hyperlnk"/>
                              <w:rFonts w:ascii="Arial" w:eastAsia="Times New Roman" w:hAnsi="Arial" w:cs="Arial"/>
                              <w:color w:val="0000FF"/>
                              <w:sz w:val="18"/>
                              <w:szCs w:val="18"/>
                              <w:u w:val="none"/>
                            </w:rPr>
                            <w:t>Läs artikeln En trygg uppväxt för alla</w:t>
                          </w:r>
                        </w:hyperlink>
                      </w:p>
                    </w:tc>
                  </w:tr>
                  <w:tr w:rsidR="002B1E38">
                    <w:tc>
                      <w:tcPr>
                        <w:tcW w:w="900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12" name="Bildobjekt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r w:rsidR="002B1E38">
                    <w:trPr>
                      <w:trHeight w:val="15"/>
                    </w:trPr>
                    <w:tc>
                      <w:tcPr>
                        <w:tcW w:w="9000" w:type="dxa"/>
                        <w:shd w:val="clear" w:color="auto" w:fill="24246C"/>
                        <w:hideMark/>
                      </w:tcPr>
                      <w:p w:rsidR="002B1E38" w:rsidRDefault="002B1E38">
                        <w:pPr>
                          <w:rPr>
                            <w:rFonts w:eastAsia="Times New Roman"/>
                          </w:rPr>
                        </w:pPr>
                        <w:r>
                          <w:rPr>
                            <w:rFonts w:eastAsia="Times New Roman"/>
                            <w:noProof/>
                          </w:rPr>
                          <w:drawing>
                            <wp:inline distT="0" distB="0" distL="0" distR="0">
                              <wp:extent cx="9525" cy="9525"/>
                              <wp:effectExtent l="0" t="0" r="0" b="0"/>
                              <wp:docPr id="11" name="Bildobjekt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B1E38">
                    <w:tc>
                      <w:tcPr>
                        <w:tcW w:w="9000" w:type="dxa"/>
                        <w:hideMark/>
                      </w:tcPr>
                      <w:p w:rsidR="002B1E38" w:rsidRDefault="002B1E38">
                        <w:pPr>
                          <w:rPr>
                            <w:rFonts w:eastAsia="Times New Roman"/>
                          </w:rPr>
                        </w:pPr>
                        <w:r>
                          <w:rPr>
                            <w:rFonts w:eastAsia="Times New Roman"/>
                            <w:noProof/>
                          </w:rPr>
                          <w:drawing>
                            <wp:inline distT="0" distB="0" distL="0" distR="0">
                              <wp:extent cx="9525" cy="95250"/>
                              <wp:effectExtent l="0" t="0" r="0" b="0"/>
                              <wp:docPr id="10" name="Bildobjekt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Pr>
                            <w:rFonts w:eastAsia="Times New Roman"/>
                          </w:rPr>
                          <w:t xml:space="preserve">﻿ </w:t>
                        </w:r>
                      </w:p>
                    </w:tc>
                  </w:tr>
                </w:tbl>
                <w:p w:rsidR="002B1E38" w:rsidRDefault="002B1E38"/>
              </w:tc>
            </w:tr>
            <w:tr w:rsidR="002B1E38">
              <w:trPr>
                <w:jc w:val="center"/>
              </w:trPr>
              <w:tc>
                <w:tcPr>
                  <w:tcW w:w="0" w:type="auto"/>
                  <w:shd w:val="clear" w:color="auto" w:fill="FFFFFF"/>
                  <w:hideMark/>
                </w:tcPr>
                <w:p w:rsidR="002B1E38" w:rsidRDefault="002B1E38">
                  <w:pPr>
                    <w:rPr>
                      <w:rFonts w:ascii="Calibri" w:eastAsia="Times New Roman" w:hAnsi="Calibri" w:cs="Calibri"/>
                    </w:rPr>
                  </w:pPr>
                  <w:r>
                    <w:rPr>
                      <w:rFonts w:eastAsia="Times New Roman"/>
                    </w:rPr>
                    <w:lastRenderedPageBreak/>
                    <w:t> </w:t>
                  </w:r>
                </w:p>
              </w:tc>
            </w:tr>
            <w:tr w:rsidR="002B1E38">
              <w:trPr>
                <w:jc w:val="center"/>
              </w:trPr>
              <w:tc>
                <w:tcPr>
                  <w:tcW w:w="0" w:type="auto"/>
                  <w:tcBorders>
                    <w:top w:val="single" w:sz="6" w:space="0" w:color="20286D"/>
                    <w:left w:val="nil"/>
                    <w:bottom w:val="nil"/>
                    <w:right w:val="nil"/>
                  </w:tcBorders>
                  <w:shd w:val="clear" w:color="auto" w:fill="FFFFFF"/>
                  <w:hideMark/>
                </w:tcPr>
                <w:p w:rsidR="002B1E38" w:rsidRDefault="002B1E38">
                  <w:pPr>
                    <w:rPr>
                      <w:rFonts w:eastAsia="Times New Roman"/>
                    </w:rPr>
                  </w:pPr>
                  <w:r>
                    <w:rPr>
                      <w:rFonts w:eastAsia="Times New Roman"/>
                    </w:rPr>
                    <w:t> </w:t>
                  </w:r>
                </w:p>
              </w:tc>
            </w:tr>
            <w:tr w:rsidR="002B1E38">
              <w:trPr>
                <w:jc w:val="center"/>
              </w:trPr>
              <w:tc>
                <w:tcPr>
                  <w:tcW w:w="0" w:type="auto"/>
                  <w:shd w:val="clear" w:color="auto" w:fill="FFFFFF"/>
                  <w:hideMark/>
                </w:tcPr>
                <w:p w:rsidR="002B1E38" w:rsidRDefault="002B1E38">
                  <w:pPr>
                    <w:rPr>
                      <w:rFonts w:eastAsia="Times New Roman"/>
                    </w:rPr>
                  </w:pPr>
                  <w:r>
                    <w:rPr>
                      <w:rFonts w:ascii="Arial" w:eastAsia="Times New Roman" w:hAnsi="Arial" w:cs="Arial"/>
                      <w:color w:val="000001"/>
                      <w:sz w:val="18"/>
                      <w:szCs w:val="18"/>
                    </w:rPr>
                    <w:t>Nationellt kompetenscentrum anhöriga samlar in, strukturerar och sprider forskningsresultat, kunskaper och erfarenheter inom anhörigområdet. Tillsammans med anhöriga, personal och beslutsfattare vill vi göra skillnad för anhöriga och deras närstående.</w:t>
                  </w:r>
                </w:p>
              </w:tc>
            </w:tr>
            <w:tr w:rsidR="002B1E38">
              <w:trPr>
                <w:jc w:val="center"/>
              </w:trPr>
              <w:tc>
                <w:tcPr>
                  <w:tcW w:w="0" w:type="auto"/>
                  <w:shd w:val="clear" w:color="auto" w:fill="FFFFFF"/>
                  <w:hideMark/>
                </w:tcPr>
                <w:p w:rsidR="002B1E38" w:rsidRDefault="002B1E38">
                  <w:pPr>
                    <w:rPr>
                      <w:rFonts w:eastAsia="Times New Roman"/>
                    </w:rPr>
                  </w:pPr>
                  <w:r>
                    <w:rPr>
                      <w:rFonts w:eastAsia="Times New Roman"/>
                    </w:rPr>
                    <w:t> </w:t>
                  </w:r>
                </w:p>
              </w:tc>
            </w:tr>
            <w:tr w:rsidR="002B1E38">
              <w:trPr>
                <w:jc w:val="center"/>
              </w:trPr>
              <w:tc>
                <w:tcPr>
                  <w:tcW w:w="0" w:type="auto"/>
                  <w:shd w:val="clear" w:color="auto" w:fill="FFFFFF"/>
                  <w:hideMark/>
                </w:tcPr>
                <w:p w:rsidR="002B1E38" w:rsidRDefault="002B1E38">
                  <w:pPr>
                    <w:rPr>
                      <w:rFonts w:eastAsia="Times New Roman"/>
                    </w:rPr>
                  </w:pPr>
                  <w:r>
                    <w:rPr>
                      <w:rFonts w:eastAsia="Times New Roman"/>
                    </w:rPr>
                    <w:t> </w:t>
                  </w:r>
                </w:p>
              </w:tc>
            </w:tr>
            <w:tr w:rsidR="002B1E38">
              <w:trPr>
                <w:jc w:val="center"/>
              </w:trPr>
              <w:tc>
                <w:tcPr>
                  <w:tcW w:w="0" w:type="auto"/>
                  <w:tcBorders>
                    <w:top w:val="single" w:sz="6" w:space="0" w:color="20286D"/>
                    <w:left w:val="nil"/>
                    <w:bottom w:val="nil"/>
                    <w:right w:val="nil"/>
                  </w:tcBorders>
                  <w:shd w:val="clear" w:color="auto" w:fill="FFFFFF"/>
                  <w:hideMark/>
                </w:tcPr>
                <w:p w:rsidR="002B1E38" w:rsidRDefault="002B1E38">
                  <w:pPr>
                    <w:rPr>
                      <w:rFonts w:eastAsia="Times New Roman"/>
                    </w:rPr>
                  </w:pPr>
                  <w:r>
                    <w:rPr>
                      <w:rFonts w:eastAsia="Times New Roman"/>
                    </w:rPr>
                    <w:t> </w:t>
                  </w:r>
                </w:p>
              </w:tc>
            </w:tr>
            <w:tr w:rsidR="002B1E38">
              <w:trPr>
                <w:jc w:val="center"/>
              </w:trPr>
              <w:tc>
                <w:tcPr>
                  <w:tcW w:w="0" w:type="auto"/>
                  <w:shd w:val="clear" w:color="auto" w:fill="FFFFFF"/>
                  <w:hideMark/>
                </w:tcPr>
                <w:p w:rsidR="002B1E38" w:rsidRDefault="002B1E38">
                  <w:pPr>
                    <w:rPr>
                      <w:rFonts w:eastAsia="Times New Roman"/>
                    </w:rPr>
                  </w:pPr>
                  <w:r>
                    <w:rPr>
                      <w:rFonts w:eastAsia="Times New Roman"/>
                    </w:rPr>
                    <w:t> </w:t>
                  </w:r>
                </w:p>
              </w:tc>
            </w:tr>
          </w:tbl>
          <w:p w:rsidR="002B1E38" w:rsidRDefault="002B1E38">
            <w:pPr>
              <w:jc w:val="center"/>
            </w:pPr>
          </w:p>
        </w:tc>
        <w:tc>
          <w:tcPr>
            <w:tcW w:w="300" w:type="dxa"/>
            <w:shd w:val="clear" w:color="auto" w:fill="FFFFFF"/>
            <w:hideMark/>
          </w:tcPr>
          <w:p w:rsidR="002B1E38" w:rsidRDefault="002B1E38">
            <w:pPr>
              <w:rPr>
                <w:rFonts w:ascii="Calibri" w:eastAsia="Times New Roman" w:hAnsi="Calibri" w:cs="Calibri"/>
              </w:rPr>
            </w:pPr>
            <w:r>
              <w:rPr>
                <w:rFonts w:eastAsia="Times New Roman"/>
                <w:noProof/>
              </w:rPr>
              <w:lastRenderedPageBreak/>
              <w:drawing>
                <wp:inline distT="0" distB="0" distL="0" distR="0">
                  <wp:extent cx="190500" cy="9525"/>
                  <wp:effectExtent l="0" t="0" r="0" b="0"/>
                  <wp:docPr id="9" name="Bildobjekt 9" descr="http://nyhetsbrev.anhoriga.se/mailings/5/tmpl/36/template_files/1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nyhetsbrev.anhoriga.se/mailings/5/tmpl/36/template_files/1x10.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r>
    </w:tbl>
    <w:p w:rsidR="002B1E38" w:rsidRDefault="002B1E38" w:rsidP="002B1E38">
      <w:pPr>
        <w:rPr>
          <w:rFonts w:ascii="Arial" w:eastAsia="Times New Roman" w:hAnsi="Arial" w:cs="Arial"/>
          <w:vanish/>
          <w:sz w:val="21"/>
          <w:szCs w:val="21"/>
        </w:rPr>
      </w:pPr>
    </w:p>
    <w:tbl>
      <w:tblPr>
        <w:tblW w:w="5000" w:type="pct"/>
        <w:shd w:val="clear" w:color="auto" w:fill="818285"/>
        <w:tblCellMar>
          <w:left w:w="0" w:type="dxa"/>
          <w:right w:w="0" w:type="dxa"/>
        </w:tblCellMar>
        <w:tblLook w:val="04A0" w:firstRow="1" w:lastRow="0" w:firstColumn="1" w:lastColumn="0" w:noHBand="0" w:noVBand="1"/>
      </w:tblPr>
      <w:tblGrid>
        <w:gridCol w:w="9072"/>
      </w:tblGrid>
      <w:tr w:rsidR="002B1E38" w:rsidTr="002B1E38">
        <w:tc>
          <w:tcPr>
            <w:tcW w:w="5000" w:type="pct"/>
            <w:shd w:val="clear" w:color="auto" w:fill="818285"/>
            <w:hideMark/>
          </w:tcPr>
          <w:tbl>
            <w:tblPr>
              <w:tblW w:w="9600" w:type="dxa"/>
              <w:jc w:val="center"/>
              <w:shd w:val="clear" w:color="auto" w:fill="818285"/>
              <w:tblCellMar>
                <w:left w:w="0" w:type="dxa"/>
                <w:right w:w="0" w:type="dxa"/>
              </w:tblCellMar>
              <w:tblLook w:val="04A0" w:firstRow="1" w:lastRow="0" w:firstColumn="1" w:lastColumn="0" w:noHBand="0" w:noVBand="1"/>
            </w:tblPr>
            <w:tblGrid>
              <w:gridCol w:w="283"/>
              <w:gridCol w:w="8505"/>
              <w:gridCol w:w="284"/>
            </w:tblGrid>
            <w:tr w:rsidR="002B1E38">
              <w:trPr>
                <w:jc w:val="center"/>
              </w:trPr>
              <w:tc>
                <w:tcPr>
                  <w:tcW w:w="300" w:type="dxa"/>
                  <w:shd w:val="clear" w:color="auto" w:fill="818285"/>
                  <w:hideMark/>
                </w:tcPr>
                <w:p w:rsidR="002B1E38" w:rsidRDefault="002B1E38">
                  <w:pPr>
                    <w:rPr>
                      <w:rFonts w:ascii="Calibri" w:eastAsia="Times New Roman" w:hAnsi="Calibri" w:cs="Calibri"/>
                    </w:rPr>
                  </w:pPr>
                  <w:r>
                    <w:rPr>
                      <w:rFonts w:eastAsia="Times New Roman"/>
                      <w:noProof/>
                    </w:rPr>
                    <w:drawing>
                      <wp:inline distT="0" distB="0" distL="0" distR="0">
                        <wp:extent cx="190500" cy="9525"/>
                        <wp:effectExtent l="0" t="0" r="0" b="0"/>
                        <wp:docPr id="8" name="Bildobjekt 8" descr="http://nyhetsbrev.anhoriga.se/mailings/5/tmpl/36/template_files/1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nyhetsbrev.anhoriga.se/mailings/5/tmpl/36/template_files/1x10.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9000" w:type="dxa"/>
                  <w:shd w:val="clear" w:color="auto" w:fill="818285"/>
                  <w:hideMark/>
                </w:tcPr>
                <w:tbl>
                  <w:tblPr>
                    <w:tblW w:w="9000" w:type="dxa"/>
                    <w:jc w:val="center"/>
                    <w:shd w:val="clear" w:color="auto" w:fill="818285"/>
                    <w:tblCellMar>
                      <w:left w:w="0" w:type="dxa"/>
                      <w:right w:w="0" w:type="dxa"/>
                    </w:tblCellMar>
                    <w:tblLook w:val="04A0" w:firstRow="1" w:lastRow="0" w:firstColumn="1" w:lastColumn="0" w:noHBand="0" w:noVBand="1"/>
                  </w:tblPr>
                  <w:tblGrid>
                    <w:gridCol w:w="8505"/>
                  </w:tblGrid>
                  <w:tr w:rsidR="002B1E38">
                    <w:trPr>
                      <w:jc w:val="center"/>
                    </w:trPr>
                    <w:tc>
                      <w:tcPr>
                        <w:tcW w:w="0" w:type="auto"/>
                        <w:shd w:val="clear" w:color="auto" w:fill="818285"/>
                        <w:hideMark/>
                      </w:tcPr>
                      <w:p w:rsidR="002B1E38" w:rsidRDefault="002B1E38">
                        <w:pPr>
                          <w:rPr>
                            <w:rFonts w:eastAsia="Times New Roman"/>
                            <w:color w:val="FFFFFF"/>
                          </w:rPr>
                        </w:pPr>
                        <w:r>
                          <w:rPr>
                            <w:rFonts w:eastAsia="Times New Roman"/>
                            <w:color w:val="FFFFFF"/>
                          </w:rPr>
                          <w:t> </w:t>
                        </w:r>
                      </w:p>
                    </w:tc>
                  </w:tr>
                  <w:tr w:rsidR="002B1E38">
                    <w:trPr>
                      <w:jc w:val="center"/>
                    </w:trPr>
                    <w:tc>
                      <w:tcPr>
                        <w:tcW w:w="0" w:type="auto"/>
                        <w:shd w:val="clear" w:color="auto" w:fill="818285"/>
                        <w:hideMark/>
                      </w:tcPr>
                      <w:p w:rsidR="002B1E38" w:rsidRDefault="002B1E38">
                        <w:pPr>
                          <w:jc w:val="center"/>
                          <w:rPr>
                            <w:rFonts w:eastAsia="Times New Roman"/>
                            <w:color w:val="FFFFFF"/>
                          </w:rPr>
                        </w:pPr>
                        <w:hyperlink r:id="rId37" w:tgtFrame="email" w:history="1">
                          <w:r>
                            <w:rPr>
                              <w:rStyle w:val="Hyperlnk"/>
                              <w:rFonts w:ascii="Arial" w:eastAsia="Times New Roman" w:hAnsi="Arial" w:cs="Arial"/>
                              <w:color w:val="FFFFFF"/>
                              <w:sz w:val="18"/>
                              <w:szCs w:val="18"/>
                              <w:u w:val="none"/>
                            </w:rPr>
                            <w:t>www</w:t>
                          </w:r>
                        </w:hyperlink>
                        <w:hyperlink r:id="rId38" w:tgtFrame="email" w:history="1">
                          <w:r>
                            <w:rPr>
                              <w:rStyle w:val="Hyperlnk"/>
                              <w:rFonts w:ascii="Arial" w:eastAsia="Times New Roman" w:hAnsi="Arial" w:cs="Arial"/>
                              <w:color w:val="FFFFFF"/>
                              <w:sz w:val="18"/>
                              <w:szCs w:val="18"/>
                              <w:u w:val="none"/>
                            </w:rPr>
                            <w:t>.anhoriga.</w:t>
                          </w:r>
                        </w:hyperlink>
                        <w:hyperlink r:id="rId39" w:tgtFrame="email" w:history="1">
                          <w:r>
                            <w:rPr>
                              <w:rStyle w:val="Hyperlnk"/>
                              <w:rFonts w:ascii="Arial" w:eastAsia="Times New Roman" w:hAnsi="Arial" w:cs="Arial"/>
                              <w:color w:val="FFFFFF"/>
                              <w:sz w:val="18"/>
                              <w:szCs w:val="18"/>
                              <w:u w:val="none"/>
                            </w:rPr>
                            <w:t>se</w:t>
                          </w:r>
                        </w:hyperlink>
                      </w:p>
                      <w:p w:rsidR="002B1E38" w:rsidRDefault="002B1E38">
                        <w:pPr>
                          <w:jc w:val="center"/>
                          <w:rPr>
                            <w:rFonts w:eastAsia="Times New Roman"/>
                            <w:color w:val="FFFFFF"/>
                          </w:rPr>
                        </w:pPr>
                        <w:r>
                          <w:rPr>
                            <w:rFonts w:eastAsia="Times New Roman"/>
                            <w:color w:val="FFFFFF"/>
                          </w:rPr>
                          <w:t>Redaktör: Fredrik Jansson, fredrik.jansson@anhoriga.se</w:t>
                        </w:r>
                      </w:p>
                      <w:p w:rsidR="002B1E38" w:rsidRDefault="002B1E38">
                        <w:pPr>
                          <w:jc w:val="center"/>
                          <w:rPr>
                            <w:rFonts w:eastAsia="Times New Roman"/>
                            <w:color w:val="FFFFFF"/>
                          </w:rPr>
                        </w:pPr>
                        <w:r>
                          <w:rPr>
                            <w:rFonts w:ascii="Arial" w:eastAsia="Times New Roman" w:hAnsi="Arial" w:cs="Arial"/>
                            <w:color w:val="FFFFFF"/>
                            <w:sz w:val="18"/>
                            <w:szCs w:val="18"/>
                          </w:rPr>
                          <w:t xml:space="preserve">Ansvarig utgivare: Lennart Magnusson, </w:t>
                        </w:r>
                        <w:hyperlink r:id="rId40" w:tgtFrame="email" w:tooltip="lennart.magnusson@anhoriga.se" w:history="1">
                          <w:r>
                            <w:rPr>
                              <w:rStyle w:val="Hyperlnk"/>
                              <w:rFonts w:ascii="Arial" w:eastAsia="Times New Roman" w:hAnsi="Arial" w:cs="Arial"/>
                              <w:color w:val="FFFFFF"/>
                              <w:sz w:val="18"/>
                              <w:szCs w:val="18"/>
                              <w:u w:val="none"/>
                            </w:rPr>
                            <w:t>lennart.magnusson@anhoriga.se</w:t>
                          </w:r>
                        </w:hyperlink>
                        <w:r>
                          <w:rPr>
                            <w:rFonts w:ascii="Arial" w:eastAsia="Times New Roman" w:hAnsi="Arial" w:cs="Arial"/>
                            <w:color w:val="FFFFFF"/>
                            <w:sz w:val="18"/>
                            <w:szCs w:val="18"/>
                          </w:rPr>
                          <w:br/>
                        </w:r>
                        <w:hyperlink r:id="rId41" w:tgtFrame="email" w:history="1">
                          <w:r>
                            <w:rPr>
                              <w:rStyle w:val="Hyperlnk"/>
                              <w:rFonts w:ascii="Arial" w:eastAsia="Times New Roman" w:hAnsi="Arial" w:cs="Arial"/>
                              <w:color w:val="FFFFFF"/>
                              <w:sz w:val="18"/>
                              <w:szCs w:val="18"/>
                              <w:u w:val="none"/>
                            </w:rPr>
                            <w:t>Tipsa en vän om nyhetsbrevet</w:t>
                          </w:r>
                        </w:hyperlink>
                        <w:hyperlink r:id="rId42" w:tgtFrame="email" w:tooltip="lennart.magnusson@anhoriga.se" w:history="1">
                          <w:r>
                            <w:rPr>
                              <w:rFonts w:ascii="Arial" w:eastAsia="Times New Roman" w:hAnsi="Arial" w:cs="Arial"/>
                              <w:color w:val="FFFFFF"/>
                              <w:sz w:val="18"/>
                              <w:szCs w:val="18"/>
                            </w:rPr>
                            <w:br/>
                          </w:r>
                        </w:hyperlink>
                        <w:hyperlink r:id="rId43" w:tgtFrame="email" w:history="1">
                          <w:r>
                            <w:rPr>
                              <w:rStyle w:val="Hyperlnk"/>
                              <w:rFonts w:ascii="Arial" w:eastAsia="Times New Roman" w:hAnsi="Arial" w:cs="Arial"/>
                              <w:color w:val="FFFFFF"/>
                              <w:sz w:val="18"/>
                              <w:szCs w:val="18"/>
                              <w:u w:val="none"/>
                            </w:rPr>
                            <w:t>Utskriftsvänlig version av nyhetsbrevet</w:t>
                          </w:r>
                        </w:hyperlink>
                        <w:hyperlink r:id="rId44" w:tgtFrame="email" w:tooltip="lennart.magnusson@anhoriga.se" w:history="1">
                          <w:r>
                            <w:rPr>
                              <w:rFonts w:ascii="Arial" w:eastAsia="Times New Roman" w:hAnsi="Arial" w:cs="Arial"/>
                              <w:color w:val="FFFFFF"/>
                              <w:sz w:val="18"/>
                              <w:szCs w:val="18"/>
                            </w:rPr>
                            <w:br/>
                          </w:r>
                        </w:hyperlink>
                        <w:hyperlink r:id="rId45" w:tgtFrame="email" w:history="1">
                          <w:r>
                            <w:rPr>
                              <w:rStyle w:val="Hyperlnk"/>
                              <w:rFonts w:ascii="Arial" w:eastAsia="Times New Roman" w:hAnsi="Arial" w:cs="Arial"/>
                              <w:color w:val="FFFFFF"/>
                              <w:sz w:val="18"/>
                              <w:szCs w:val="18"/>
                              <w:u w:val="none"/>
                            </w:rPr>
                            <w:t xml:space="preserve">Klicka här för att avbeställa information från </w:t>
                          </w:r>
                          <w:proofErr w:type="spellStart"/>
                          <w:r>
                            <w:rPr>
                              <w:rStyle w:val="Hyperlnk"/>
                              <w:rFonts w:ascii="Arial" w:eastAsia="Times New Roman" w:hAnsi="Arial" w:cs="Arial"/>
                              <w:color w:val="FFFFFF"/>
                              <w:sz w:val="18"/>
                              <w:szCs w:val="18"/>
                              <w:u w:val="none"/>
                            </w:rPr>
                            <w:t>Nka</w:t>
                          </w:r>
                          <w:proofErr w:type="spellEnd"/>
                        </w:hyperlink>
                      </w:p>
                    </w:tc>
                  </w:tr>
                  <w:tr w:rsidR="002B1E38">
                    <w:trPr>
                      <w:jc w:val="center"/>
                    </w:trPr>
                    <w:tc>
                      <w:tcPr>
                        <w:tcW w:w="0" w:type="auto"/>
                        <w:shd w:val="clear" w:color="auto" w:fill="818285"/>
                        <w:hideMark/>
                      </w:tcPr>
                      <w:p w:rsidR="002B1E38" w:rsidRDefault="002B1E38">
                        <w:pPr>
                          <w:rPr>
                            <w:rFonts w:eastAsia="Times New Roman"/>
                            <w:color w:val="FFFFFF"/>
                          </w:rPr>
                        </w:pPr>
                        <w:r>
                          <w:rPr>
                            <w:rFonts w:eastAsia="Times New Roman"/>
                            <w:color w:val="FFFFFF"/>
                          </w:rPr>
                          <w:t> </w:t>
                        </w:r>
                      </w:p>
                    </w:tc>
                  </w:tr>
                  <w:tr w:rsidR="002B1E38">
                    <w:trPr>
                      <w:jc w:val="center"/>
                    </w:trPr>
                    <w:tc>
                      <w:tcPr>
                        <w:tcW w:w="0" w:type="auto"/>
                        <w:shd w:val="clear" w:color="auto" w:fill="818285"/>
                        <w:hideMark/>
                      </w:tcPr>
                      <w:tbl>
                        <w:tblPr>
                          <w:tblW w:w="9000" w:type="dxa"/>
                          <w:jc w:val="center"/>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002B1E38">
                          <w:trPr>
                            <w:jc w:val="center"/>
                          </w:trPr>
                          <w:tc>
                            <w:tcPr>
                              <w:tcW w:w="1500" w:type="dxa"/>
                              <w:hideMark/>
                            </w:tcPr>
                            <w:p w:rsidR="002B1E38" w:rsidRDefault="002B1E38">
                              <w:pPr>
                                <w:jc w:val="center"/>
                                <w:rPr>
                                  <w:rFonts w:eastAsia="Times New Roman"/>
                                </w:rPr>
                              </w:pPr>
                              <w:r>
                                <w:rPr>
                                  <w:rFonts w:eastAsia="Times New Roman"/>
                                  <w:noProof/>
                                  <w:color w:val="64A70B"/>
                                </w:rPr>
                                <w:drawing>
                                  <wp:inline distT="0" distB="0" distL="0" distR="0">
                                    <wp:extent cx="190500" cy="276225"/>
                                    <wp:effectExtent l="0" t="0" r="0" b="9525"/>
                                    <wp:docPr id="7" name="Bildobjekt 7" descr="Facebook">
                                      <a:hlinkClick xmlns:a="http://schemas.openxmlformats.org/drawingml/2006/main" r:id="rId4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acebook"/>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90500" cy="276225"/>
                                            </a:xfrm>
                                            <a:prstGeom prst="rect">
                                              <a:avLst/>
                                            </a:prstGeom>
                                            <a:noFill/>
                                            <a:ln>
                                              <a:noFill/>
                                            </a:ln>
                                          </pic:spPr>
                                        </pic:pic>
                                      </a:graphicData>
                                    </a:graphic>
                                  </wp:inline>
                                </w:drawing>
                              </w:r>
                            </w:p>
                          </w:tc>
                          <w:tc>
                            <w:tcPr>
                              <w:tcW w:w="1500" w:type="dxa"/>
                              <w:hideMark/>
                            </w:tcPr>
                            <w:p w:rsidR="002B1E38" w:rsidRDefault="002B1E38">
                              <w:pPr>
                                <w:jc w:val="center"/>
                                <w:rPr>
                                  <w:rFonts w:eastAsia="Times New Roman"/>
                                </w:rPr>
                              </w:pPr>
                              <w:r>
                                <w:rPr>
                                  <w:rFonts w:eastAsia="Times New Roman"/>
                                  <w:noProof/>
                                  <w:color w:val="64A70B"/>
                                </w:rPr>
                                <w:drawing>
                                  <wp:inline distT="0" distB="0" distL="0" distR="0">
                                    <wp:extent cx="352425" cy="276225"/>
                                    <wp:effectExtent l="0" t="0" r="9525" b="9525"/>
                                    <wp:docPr id="6" name="Bildobjekt 6" descr="Twitter">
                                      <a:hlinkClick xmlns:a="http://schemas.openxmlformats.org/drawingml/2006/main" r:id="rId48"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witter"/>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p>
                          </w:tc>
                          <w:tc>
                            <w:tcPr>
                              <w:tcW w:w="1500" w:type="dxa"/>
                              <w:hideMark/>
                            </w:tcPr>
                            <w:p w:rsidR="002B1E38" w:rsidRDefault="002B1E38">
                              <w:pPr>
                                <w:jc w:val="center"/>
                                <w:rPr>
                                  <w:rFonts w:eastAsia="Times New Roman"/>
                                </w:rPr>
                              </w:pPr>
                              <w:r>
                                <w:rPr>
                                  <w:rFonts w:eastAsia="Times New Roman"/>
                                  <w:noProof/>
                                  <w:color w:val="64A70B"/>
                                </w:rPr>
                                <w:drawing>
                                  <wp:inline distT="0" distB="0" distL="0" distR="0">
                                    <wp:extent cx="276225" cy="276225"/>
                                    <wp:effectExtent l="0" t="0" r="9525" b="9525"/>
                                    <wp:docPr id="5" name="Bildobjekt 5" descr="Instagram">
                                      <a:hlinkClick xmlns:a="http://schemas.openxmlformats.org/drawingml/2006/main" r:id="rId50"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stagram"/>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500" w:type="dxa"/>
                              <w:hideMark/>
                            </w:tcPr>
                            <w:p w:rsidR="002B1E38" w:rsidRDefault="002B1E38">
                              <w:pPr>
                                <w:jc w:val="center"/>
                                <w:rPr>
                                  <w:rFonts w:eastAsia="Times New Roman"/>
                                </w:rPr>
                              </w:pPr>
                              <w:r>
                                <w:rPr>
                                  <w:rFonts w:eastAsia="Times New Roman"/>
                                  <w:noProof/>
                                  <w:color w:val="64A70B"/>
                                </w:rPr>
                                <w:drawing>
                                  <wp:inline distT="0" distB="0" distL="0" distR="0">
                                    <wp:extent cx="704850" cy="276225"/>
                                    <wp:effectExtent l="0" t="0" r="0" b="9525"/>
                                    <wp:docPr id="4" name="Bildobjekt 4" descr="Youtube">
                                      <a:hlinkClick xmlns:a="http://schemas.openxmlformats.org/drawingml/2006/main" r:id="rId52"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Youtube"/>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p>
                          </w:tc>
                          <w:tc>
                            <w:tcPr>
                              <w:tcW w:w="1500" w:type="dxa"/>
                              <w:hideMark/>
                            </w:tcPr>
                            <w:p w:rsidR="002B1E38" w:rsidRDefault="002B1E38">
                              <w:pPr>
                                <w:jc w:val="center"/>
                                <w:rPr>
                                  <w:rFonts w:eastAsia="Times New Roman"/>
                                </w:rPr>
                              </w:pPr>
                              <w:r>
                                <w:rPr>
                                  <w:rFonts w:eastAsia="Times New Roman"/>
                                  <w:noProof/>
                                  <w:color w:val="64A70B"/>
                                </w:rPr>
                                <w:drawing>
                                  <wp:inline distT="0" distB="0" distL="0" distR="0">
                                    <wp:extent cx="923925" cy="276225"/>
                                    <wp:effectExtent l="0" t="0" r="9525" b="9525"/>
                                    <wp:docPr id="3" name="Bildobjekt 3" descr="MyNewsDesk">
                                      <a:hlinkClick xmlns:a="http://schemas.openxmlformats.org/drawingml/2006/main" r:id="rId54"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yNewsDesk"/>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923925" cy="276225"/>
                                            </a:xfrm>
                                            <a:prstGeom prst="rect">
                                              <a:avLst/>
                                            </a:prstGeom>
                                            <a:noFill/>
                                            <a:ln>
                                              <a:noFill/>
                                            </a:ln>
                                          </pic:spPr>
                                        </pic:pic>
                                      </a:graphicData>
                                    </a:graphic>
                                  </wp:inline>
                                </w:drawing>
                              </w:r>
                            </w:p>
                          </w:tc>
                          <w:tc>
                            <w:tcPr>
                              <w:tcW w:w="1500" w:type="dxa"/>
                              <w:hideMark/>
                            </w:tcPr>
                            <w:p w:rsidR="002B1E38" w:rsidRDefault="002B1E38">
                              <w:pPr>
                                <w:jc w:val="center"/>
                                <w:rPr>
                                  <w:rFonts w:eastAsia="Times New Roman"/>
                                </w:rPr>
                              </w:pPr>
                              <w:r>
                                <w:rPr>
                                  <w:rFonts w:eastAsia="Times New Roman"/>
                                  <w:noProof/>
                                  <w:color w:val="64A70B"/>
                                </w:rPr>
                                <w:drawing>
                                  <wp:inline distT="0" distB="0" distL="0" distR="0">
                                    <wp:extent cx="685800" cy="276225"/>
                                    <wp:effectExtent l="0" t="0" r="0" b="9525"/>
                                    <wp:docPr id="2" name="Bildobjekt 2" descr="Nka play">
                                      <a:hlinkClick xmlns:a="http://schemas.openxmlformats.org/drawingml/2006/main" r:id="rId5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Nka play"/>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p>
                          </w:tc>
                        </w:tr>
                      </w:tbl>
                      <w:p w:rsidR="002B1E38" w:rsidRDefault="002B1E38">
                        <w:pPr>
                          <w:jc w:val="center"/>
                        </w:pPr>
                      </w:p>
                    </w:tc>
                  </w:tr>
                  <w:tr w:rsidR="002B1E38">
                    <w:trPr>
                      <w:jc w:val="center"/>
                    </w:trPr>
                    <w:tc>
                      <w:tcPr>
                        <w:tcW w:w="0" w:type="auto"/>
                        <w:shd w:val="clear" w:color="auto" w:fill="818285"/>
                        <w:hideMark/>
                      </w:tcPr>
                      <w:p w:rsidR="002B1E38" w:rsidRDefault="002B1E38">
                        <w:pPr>
                          <w:rPr>
                            <w:rFonts w:ascii="Calibri" w:eastAsia="Times New Roman" w:hAnsi="Calibri" w:cs="Calibri"/>
                            <w:color w:val="FFFFFF"/>
                          </w:rPr>
                        </w:pPr>
                        <w:r>
                          <w:rPr>
                            <w:rFonts w:eastAsia="Times New Roman"/>
                            <w:color w:val="FFFFFF"/>
                          </w:rPr>
                          <w:t> </w:t>
                        </w:r>
                      </w:p>
                    </w:tc>
                  </w:tr>
                  <w:tr w:rsidR="002B1E38">
                    <w:trPr>
                      <w:jc w:val="center"/>
                    </w:trPr>
                    <w:tc>
                      <w:tcPr>
                        <w:tcW w:w="0" w:type="auto"/>
                        <w:shd w:val="clear" w:color="auto" w:fill="818285"/>
                        <w:hideMark/>
                      </w:tcPr>
                      <w:p w:rsidR="002B1E38" w:rsidRDefault="002B1E38">
                        <w:pPr>
                          <w:jc w:val="center"/>
                          <w:rPr>
                            <w:rFonts w:eastAsia="Times New Roman"/>
                            <w:color w:val="FFFFFF"/>
                          </w:rPr>
                        </w:pPr>
                        <w:r>
                          <w:rPr>
                            <w:rFonts w:ascii="Arial" w:eastAsia="Times New Roman" w:hAnsi="Arial" w:cs="Arial"/>
                            <w:color w:val="FFFFFF"/>
                            <w:sz w:val="18"/>
                            <w:szCs w:val="18"/>
                          </w:rPr>
                          <w:t>Box 762, SE-391 27 Kalmar. Sweden +46 (0)480-41 80 20</w:t>
                        </w:r>
                        <w:r>
                          <w:rPr>
                            <w:rFonts w:ascii="Arial" w:eastAsia="Times New Roman" w:hAnsi="Arial" w:cs="Arial"/>
                            <w:color w:val="FFFFFF"/>
                            <w:sz w:val="18"/>
                            <w:szCs w:val="18"/>
                          </w:rPr>
                          <w:br/>
                          <w:t xml:space="preserve">© </w:t>
                        </w:r>
                        <w:proofErr w:type="spellStart"/>
                        <w:r>
                          <w:rPr>
                            <w:rFonts w:ascii="Arial" w:eastAsia="Times New Roman" w:hAnsi="Arial" w:cs="Arial"/>
                            <w:color w:val="FFFFFF"/>
                            <w:sz w:val="18"/>
                            <w:szCs w:val="18"/>
                          </w:rPr>
                          <w:t>Nka</w:t>
                        </w:r>
                        <w:proofErr w:type="spellEnd"/>
                        <w:r>
                          <w:rPr>
                            <w:rFonts w:ascii="Arial" w:eastAsia="Times New Roman" w:hAnsi="Arial" w:cs="Arial"/>
                            <w:color w:val="FFFFFF"/>
                            <w:sz w:val="18"/>
                            <w:szCs w:val="18"/>
                          </w:rPr>
                          <w:t xml:space="preserve"> 2013</w:t>
                        </w:r>
                      </w:p>
                    </w:tc>
                  </w:tr>
                  <w:tr w:rsidR="002B1E38">
                    <w:trPr>
                      <w:jc w:val="center"/>
                    </w:trPr>
                    <w:tc>
                      <w:tcPr>
                        <w:tcW w:w="0" w:type="auto"/>
                        <w:shd w:val="clear" w:color="auto" w:fill="818285"/>
                        <w:hideMark/>
                      </w:tcPr>
                      <w:p w:rsidR="002B1E38" w:rsidRDefault="002B1E38">
                        <w:pPr>
                          <w:rPr>
                            <w:rFonts w:eastAsia="Times New Roman"/>
                            <w:color w:val="FFFFFF"/>
                          </w:rPr>
                        </w:pPr>
                        <w:r>
                          <w:rPr>
                            <w:rFonts w:eastAsia="Times New Roman"/>
                            <w:color w:val="FFFFFF"/>
                          </w:rPr>
                          <w:t> </w:t>
                        </w:r>
                      </w:p>
                    </w:tc>
                  </w:tr>
                </w:tbl>
                <w:p w:rsidR="002B1E38" w:rsidRDefault="002B1E38">
                  <w:pPr>
                    <w:jc w:val="center"/>
                  </w:pPr>
                </w:p>
              </w:tc>
              <w:tc>
                <w:tcPr>
                  <w:tcW w:w="300" w:type="dxa"/>
                  <w:shd w:val="clear" w:color="auto" w:fill="818285"/>
                  <w:hideMark/>
                </w:tcPr>
                <w:p w:rsidR="002B1E38" w:rsidRDefault="002B1E38">
                  <w:pPr>
                    <w:rPr>
                      <w:rFonts w:ascii="Calibri" w:eastAsia="Times New Roman" w:hAnsi="Calibri" w:cs="Calibri"/>
                    </w:rPr>
                  </w:pPr>
                  <w:r>
                    <w:rPr>
                      <w:rFonts w:eastAsia="Times New Roman"/>
                      <w:noProof/>
                    </w:rPr>
                    <w:drawing>
                      <wp:inline distT="0" distB="0" distL="0" distR="0">
                        <wp:extent cx="190500" cy="9525"/>
                        <wp:effectExtent l="0" t="0" r="0" b="0"/>
                        <wp:docPr id="1" name="Bildobjekt 1" descr="http://nyhetsbrev.anhoriga.se/mailings/5/tmpl/36/template_files/1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nyhetsbrev.anhoriga.se/mailings/5/tmpl/36/template_files/1x10.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r>
          </w:tbl>
          <w:p w:rsidR="002B1E38" w:rsidRDefault="002B1E38">
            <w:pPr>
              <w:jc w:val="center"/>
            </w:pPr>
          </w:p>
        </w:tc>
      </w:tr>
    </w:tbl>
    <w:p w:rsidR="00154320" w:rsidRDefault="002B1E38"/>
    <w:sectPr w:rsidR="00154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38"/>
    <w:rsid w:val="002B1E38"/>
    <w:rsid w:val="0071759B"/>
    <w:rsid w:val="00FA5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047B8-EC84-41BD-8B55-3BF92B12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E38"/>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B1E38"/>
    <w:rPr>
      <w:color w:val="64A70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nyhetsbrev.anhoriga.se/mailings/5/block_tmpl/images/1x1.gif" TargetMode="External"/><Relationship Id="rId18" Type="http://schemas.openxmlformats.org/officeDocument/2006/relationships/image" Target="http://nyhetsbrev.anhoriga.se/mailings/5/234/national-follow-up_290px.jpg" TargetMode="External"/><Relationship Id="rId26" Type="http://schemas.openxmlformats.org/officeDocument/2006/relationships/hyperlink" Target="http://nyhetsbrev.anhoriga.se/x/c/?HY7tbcMwDERX4QBRhKQfKAroTyYI4AkYibZYy6RByza8WBfoYK5h3K.Dw8NdDB.7EO5v77uFz72E2_1rzyHXOn57v67rFSWrcYfXibz0OBbcfM3k7pIcSyUTrKyCxW06S_ciGtnkokpLRhLJTzgX96LYk.k9hYbg9JafWWCgBM3B4XHyC4ymLU2TGmjMkKhHgfbv1_DYhCZm1QLaQqORtWi3AUo6GxZ4auG4wcIJZuHluMGVjgDDg21g6TIOF2iq2su4ogiT.AMA84" TargetMode="External"/><Relationship Id="rId39" Type="http://schemas.openxmlformats.org/officeDocument/2006/relationships/hyperlink" Target="http://nyhetsbrev.anhoriga.se/x/c/?S7Y1.Z9ra2Rs8r.I1ux.jq2hocX.DNuMkpICK3398vJyvcS8jPyizPREveJU.f8ptmhCAAA02" TargetMode="External"/><Relationship Id="rId21" Type="http://schemas.openxmlformats.org/officeDocument/2006/relationships/hyperlink" Target="http://nyhetsbrev.anhoriga.se/x/c/?RY3JDYMwEABbcQPGIpeiSP5Eyi9NLPGCHbCNdjcg_kkNNEBhDr98Z6SZlz2XaA.HUyF7KYOt62vx1ouMN2Pmea4g_Uyhg4rRpMWjIBkGDaQdik6LbnKvp8A7GJh1g7I4HBh10CNBL6HHZIqzz_3Lqt1WUhFJhdRmiiAhJ5Wj2huYFEOU3eyH6f3544hOPSZQ90wdC21r.AEA36" TargetMode="External"/><Relationship Id="rId34" Type="http://schemas.openxmlformats.org/officeDocument/2006/relationships/hyperlink" Target="http://nyhetsbrev.anhoriga.se/x/c/?LczBbcMwDEDRVbQAJSRxi6KAbjlmgyAHxiYsWTJlUIyN7NNNOpjqBrn9f3m9.2izP566Jv6zZX84fLXgg_ry7dy2bZbrEmwlt0iZKKlDDkXi_F5S18GdBFUpVxI3EMOAI6wRIitBkYQCNSEEZEgPZoSxCEJFmJ99IoVaZpjLlOO494R5dW3wl9_falA0Jspsrmdis7NmjeafNS.WWnv7AwA99" TargetMode="External"/><Relationship Id="rId42" Type="http://schemas.openxmlformats.org/officeDocument/2006/relationships/hyperlink" Target="mailto:lennart.magnusson@anhoriga.se" TargetMode="External"/><Relationship Id="rId47" Type="http://schemas.openxmlformats.org/officeDocument/2006/relationships/image" Target="http://nyhetsbrev.anhoriga.se/mailings/5/tmpl/36/template_files/sociala/sociala_01.jpg" TargetMode="External"/><Relationship Id="rId50" Type="http://schemas.openxmlformats.org/officeDocument/2006/relationships/hyperlink" Target="http://nyhetsbrev.anhoriga.se/x/c/?S7Y1.Z9ra2Rs8r.I1ux.jq2hocX.DNuMkpICK339zLziksT0osRcveT8XP287MT4xLyM.KLM9ETl.ym2njBZAAA01" TargetMode="External"/><Relationship Id="rId55" Type="http://schemas.openxmlformats.org/officeDocument/2006/relationships/image" Target="http://nyhetsbrev.anhoriga.se/mailings/5/tmpl/36/template_files/sociala/sociala_04.jpg" TargetMode="External"/><Relationship Id="rId7" Type="http://schemas.openxmlformats.org/officeDocument/2006/relationships/image" Target="http://nyhetsbrev.anhoriga.se/mailings/5/234/Omslag_MW_290px.jpg" TargetMode="External"/><Relationship Id="rId12" Type="http://schemas.openxmlformats.org/officeDocument/2006/relationships/hyperlink" Target="http://nyhetsbrev.anhoriga.se/x/c/?Nc1NagMxDIbhq_gCskn6Qwn4Bl13U7pQM6ptpiMHWZ2h90lPMgdzlUVWgk_8POf0NJZ0fHgcmp7HdzocXkZJxexyinHbtkBSmtZMoXOU38LGGteKfSasYowriRG2c8HOWH4UJzbMpHgP8ZNU0JMqK3fP.VdxbstCMjFmFp_sNj9xTOl1v3ZQvjQ1ymzQFpibfLGydBZ4f6vgNtxsWPer4_A4dAbHwXHI_5_GED7_AQA03" TargetMode="External"/><Relationship Id="rId17" Type="http://schemas.openxmlformats.org/officeDocument/2006/relationships/hyperlink" Target="http://nyhetsbrev.anhoriga.se/x/c/?ncvLDQIhEADQVmhgdwRlY0ymAG_2MAoCyfLJDDGxMRuwMKQG3.090I6M5ngajNvYUevziBh7bxeA8o6_y539a6USK6dAq3jIlPZUgoCFGeHGNTBldS3SElNPtYijoGpWc30.s0mvTpmD3hatF2PX5p7D4X.xBwA62" TargetMode="External"/><Relationship Id="rId25" Type="http://schemas.openxmlformats.org/officeDocument/2006/relationships/hyperlink" Target="http://nyhetsbrev.anhoriga.se/x/c/?NYxbDsIgEACvwgGkpPURY8IB.PHHE2xgLVi62yy0TU_PNsbPSWbG2XMdbXc8VbGXmmzbXmuwoZTpZsy6rg1QYIk9NBkNDTAl2EwJqDvyOlJBISiRCZLeeKZeOxCUrB3TCwXJoYnULyCaYsqZyVRvn6jue7q8Z1Ij_i.tinr8lIP6P3Fg4vEDA36" TargetMode="External"/><Relationship Id="rId33" Type="http://schemas.openxmlformats.org/officeDocument/2006/relationships/hyperlink" Target="http://nyhetsbrev.anhoriga.se/x/c/?JcztDcIgEADQVW6Bk9SvGBM2cIlLIRbLh_GudCFdoQswGEr6._WN_tKCPp7OLetr83oYbm3Sk8j7rtS6rge.HNgqyuJGb1Vxs9iIVJAlGRTnPVKcUnZPQk4BC2VDGY0NNjK.lpma0Y.6YejFbH2EFGBvgAqw1M1Af_D.1K1HwJ3Ub5_gT3v0AwA24" TargetMode="External"/><Relationship Id="rId38" Type="http://schemas.openxmlformats.org/officeDocument/2006/relationships/hyperlink" Target="http://nyhetsbrev.anhoriga.se/x/c/?S7Y1.Z9ra2Rs8r.I1ux.jq2hocX.DNuMkpICK3398vJyvcS8jPyizPREveJU.f8ptmhCAAA02" TargetMode="External"/><Relationship Id="rId46" Type="http://schemas.openxmlformats.org/officeDocument/2006/relationships/hyperlink" Target="http://nyhetsbrev.anhoriga.se/x/c/?S7Y1.Z9ra2Rs8r.I1ux.jq2hocX.DNuMkpKCYit9.fLycr20xOTUpPz8bL3k.Fx9v_xEvcS8jPyizPTE.ym2blA5AAA76"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nyhetsbrev.anhoriga.se/mailings/5/234/Program-Inspirationsdag_290px.jpg" TargetMode="External"/><Relationship Id="rId20" Type="http://schemas.openxmlformats.org/officeDocument/2006/relationships/image" Target="http://nyhetsbrev.anhoriga.se/mailings/5/234/omslag_290px.jpg" TargetMode="External"/><Relationship Id="rId29" Type="http://schemas.openxmlformats.org/officeDocument/2006/relationships/hyperlink" Target="http://nyhetsbrev.anhoriga.se/x/c/?dYxbCsIwEEW30g1MQ30hQlbhCkJ7dYLppMwMLa4_Cn4Igt.nMcZjm_Nuf2gaT63EYTg3juy_XELYtq1PwlXzPfWG8Khyg0IMGmwlrNAnjZzLRJyMnEFvlZ28hiwOleS5CkpJZJizJM1YFAbxD9HQpnhF9z2LdT9p9yd9AQA53" TargetMode="External"/><Relationship Id="rId41" Type="http://schemas.openxmlformats.org/officeDocument/2006/relationships/hyperlink" Target="http://nyhetsbrev.anhoriga.se/x/plugin/?pName=mail_a_friend&amp;MIDRID=S7Y1.Z9ra2Rs8r.I1ux.jq2hoQUAA41&amp;Z=1100852943" TargetMode="External"/><Relationship Id="rId54" Type="http://schemas.openxmlformats.org/officeDocument/2006/relationships/hyperlink" Target="http://nyhetsbrev.anhoriga.se/x/c/?S7Y1.Z9ra2Rs8r.I1ux.jq2hocX.DNuMkpICK3398vJyvdzKvNTy4pTU4my95Pxc.eJU.bzsxP8ptr5wcQAA32" TargetMode="External"/><Relationship Id="rId1" Type="http://schemas.openxmlformats.org/officeDocument/2006/relationships/styles" Target="styles.xml"/><Relationship Id="rId6" Type="http://schemas.openxmlformats.org/officeDocument/2006/relationships/image" Target="http://nyhetsbrev.anhoriga.se/mailings/5/tmpl/36/template_files/1x1.gif" TargetMode="External"/><Relationship Id="rId11" Type="http://schemas.openxmlformats.org/officeDocument/2006/relationships/image" Target="http://nyhetsbrev.anhoriga.se/mailings/5/234/konferens_290px.jpg" TargetMode="External"/><Relationship Id="rId24" Type="http://schemas.openxmlformats.org/officeDocument/2006/relationships/image" Target="http://nyhetsbrev.anhoriga.se/mailings/5/234/trio.jpg" TargetMode="External"/><Relationship Id="rId32" Type="http://schemas.openxmlformats.org/officeDocument/2006/relationships/hyperlink" Target="http://nyhetsbrev.anhoriga.se/x/c/?Pc3bDYMwDIXhVbKAiehNVaVs0CUscHBUEiMnArEPM3QBBkvz1Pfz.Wdw9xrd5Xqr6h51dn3.rOy4lOVl7bZtHSYWDRN2mexHkiellEltXoFW0h0GDvMIjBkKE7QpFyhiMUWcMYEMDH_H6xR8abqO7n0e2fjzqyaSmpC8aMQSJBmJZtHQTkzDpoXOo5V_A95" TargetMode="External"/><Relationship Id="rId37" Type="http://schemas.openxmlformats.org/officeDocument/2006/relationships/hyperlink" Target="http://nyhetsbrev.anhoriga.se/x/c/?S7Y1.Z9ra2Rs8r.I1ux.jq2hocX.DNuMkpICK3398vJyvcS8jPyizPREveJU.f8ptmhCAAA02" TargetMode="External"/><Relationship Id="rId40" Type="http://schemas.openxmlformats.org/officeDocument/2006/relationships/hyperlink" Target="mailto:lennart.magnusson@anhoriga.se" TargetMode="External"/><Relationship Id="rId45" Type="http://schemas.openxmlformats.org/officeDocument/2006/relationships/hyperlink" Target="http://nyhetsbrev.anhoriga.se/x/plugin/?pName=unsubscribe&amp;MIDRID=S7Y1.Z9ra2Rs8r.I1ux.jq2hoQUAA41&amp;Z=-1023541913" TargetMode="External"/><Relationship Id="rId53" Type="http://schemas.openxmlformats.org/officeDocument/2006/relationships/image" Target="http://nyhetsbrev.anhoriga.se/mailings/5/tmpl/36/template_files/sociala/sociala_03.jpg" TargetMode="External"/><Relationship Id="rId58" Type="http://schemas.openxmlformats.org/officeDocument/2006/relationships/fontTable" Target="fontTable.xml"/><Relationship Id="rId5" Type="http://schemas.openxmlformats.org/officeDocument/2006/relationships/image" Target="http://nyhetsbrev.anhoriga.se/mailings/5/tmpl/36/Nka/nka_logo_150px.jpg" TargetMode="External"/><Relationship Id="rId15" Type="http://schemas.openxmlformats.org/officeDocument/2006/relationships/hyperlink" Target="http://nyhetsbrev.anhoriga.se/x/c/?NcvLDcIwDADQVbKAG5WfUKUcuCNuDGA1JglNbOREVOzDJgwWxIHjO7zZ7Xtxm_2uqzv07Mbx2KOLrT0ma9d1HZCjaAo4VLL8itRILSeBkvJdmBRayhluonXhxAGkwL8AZq.InkDmCBFzRdu9O3.e1RRSI8VcFpx_8E.SBdkkc62kp0BfA75" TargetMode="External"/><Relationship Id="rId23" Type="http://schemas.openxmlformats.org/officeDocument/2006/relationships/hyperlink" Target="http://nyhetsbrev.anhoriga.se/x/c/?PYxLDgIhEAWvMhfoIeMvxoSVWy.RA50B5ZcGJN7Hm3gwxI2rl6pKnpLH7uVuf_gsT93JZTl3I00p6SJEa23GYCLbDedMIrwMFWKhKqOv2WIACvAck6OH9V41MSSEbAMUqyEq86v5gWmwc7CSiUNoEl3L2_edJ6YUueBGZYp_uv6PvwA50" TargetMode="External"/><Relationship Id="rId28" Type="http://schemas.openxmlformats.org/officeDocument/2006/relationships/hyperlink" Target="http://nyhetsbrev.anhoriga.se/x/c/?XczbDcIwDEDRVbqAG5WXEJKnYIKoNbgiOJFtNWIxFmCwkD8k.s_9Mx7bE3f7Q1M8tYTTdG6M7F4uIdRaxyicdb3H0Sg8stxISYw02Aa0kb5g5jUtwNHAmaBTdvAcSiKJWpSMxKNn7U1b8ErD7yI2.LHPu7svA88" TargetMode="External"/><Relationship Id="rId36" Type="http://schemas.openxmlformats.org/officeDocument/2006/relationships/hyperlink" Target="http://nyhetsbrev.anhoriga.se/x/c/?HcrLDcIwDADQVbxAapWfEJKP3FgigrSNSJ0oMaTs0xlYIIMZlXd_dzrqTLv9QTOdNFDfn3WiSSRdEGutXZlTVxzG5NlHRsdG8mcczSult13EDDEbG4JFfdCtrQVsFv90geHK8K_w1bYuAkP7ZtjyDwA32" TargetMode="External"/><Relationship Id="rId49" Type="http://schemas.openxmlformats.org/officeDocument/2006/relationships/image" Target="http://nyhetsbrev.anhoriga.se/mailings/5/tmpl/36/template_files/sociala/sociala_02.jpg" TargetMode="External"/><Relationship Id="rId57" Type="http://schemas.openxmlformats.org/officeDocument/2006/relationships/image" Target="http://nyhetsbrev.anhoriga.se/mailings/5/tmpl/36/template_files/sociala/sociala_05.jpg" TargetMode="External"/><Relationship Id="rId10" Type="http://schemas.openxmlformats.org/officeDocument/2006/relationships/image" Target="http://nyhetsbrev.anhoriga.se/mailings/5/block_tmpl/images/20x1.gif" TargetMode="External"/><Relationship Id="rId19" Type="http://schemas.openxmlformats.org/officeDocument/2006/relationships/hyperlink" Target="http://nyhetsbrev.anhoriga.se/x/c/?lctRDsIgDADQE5Vm6owx6WGK6wYRCqG4xdPjruD.ey_aR6bL9TYa3UeiaXqMQKH3_kTUb5BuvsnuWENpcWNngpljiroZznhGVO6xKCdYS0rlgE_FHCsz2C5qb9il2QngEO9dXdax0L.lBwA53" TargetMode="External"/><Relationship Id="rId31" Type="http://schemas.openxmlformats.org/officeDocument/2006/relationships/hyperlink" Target="http://nyhetsbrev.anhoriga.se/x/c/?RczLDcIwDADQVbKAG5WfEFI2YImodXBEYyPHatR9mIEFOljgxv3pTeHcSzgcT13DpS9hHK_dApm9bt631obIJJofcajon8IJFbmi_roCrqgbTJSXGShWMEL4UTIw8X0O9.1dXdo.6gqqy5xES7Qs7KS4.8VfA62" TargetMode="External"/><Relationship Id="rId44" Type="http://schemas.openxmlformats.org/officeDocument/2006/relationships/hyperlink" Target="mailto:lennart.magnusson@anhoriga.se" TargetMode="External"/><Relationship Id="rId52" Type="http://schemas.openxmlformats.org/officeDocument/2006/relationships/hyperlink" Target="http://nyhetsbrev.anhoriga.se/x/c/?S7Y1.Z9ra2Rs8r.I1ux.jq2hocX.DNuMkpKCYit9.fLycr3K.NKS0qRUveT8XP3S4tQi.bzsxIKcxMr.KbaRECkAA34" TargetMode="External"/><Relationship Id="rId4" Type="http://schemas.openxmlformats.org/officeDocument/2006/relationships/image" Target="http://nyhetsbrev.anhoriga.se/mailings/5/tmpl/36/template_files/1x10.gif" TargetMode="External"/><Relationship Id="rId9" Type="http://schemas.openxmlformats.org/officeDocument/2006/relationships/hyperlink" Target="http://nyhetsbrev.anhoriga.se/x/c/?NYvJDcIwEABbcQOJFS4hJHcAb94rvODFZO147UT0Qw00kMJMHuE10mjmZva1N5vtriZzqC.TdcfqjMs5nrSepqkFdiHRA1pBzW_HGZNeneRgMTfU3IMvsrDEaGEJwDa_sHiIEkZMQj7ras15.ogiXoLxWVj1aNUFEgEzqivxMJJkFXr1f_fvOiP.AAA13" TargetMode="External"/><Relationship Id="rId14" Type="http://schemas.openxmlformats.org/officeDocument/2006/relationships/image" Target="http://nyhetsbrev.anhoriga.se/mailings/5/block_tmpl/images/pratbubblor_70x45px.jpg" TargetMode="External"/><Relationship Id="rId22" Type="http://schemas.openxmlformats.org/officeDocument/2006/relationships/image" Target="http://nyhetsbrev.anhoriga.se/mailings/5/234/Knytaband_290px.jpg" TargetMode="External"/><Relationship Id="rId27" Type="http://schemas.openxmlformats.org/officeDocument/2006/relationships/hyperlink" Target="http://nyhetsbrev.anhoriga.se/x/c/?ZY1NCoMwEEavMheIQftDKWTlqmtXXQ5xNMF0ImOKeLFeoAdLf5C20O33Pt6zZpcvptpss5h9DqYsD9kZl9J41Hqe5wLZRfE9FhNpHnAMuOjkSFXcKs_JhDH5yBjUEq.cK4tCMikbuSMhtqT.n1_okqAPJDq3piEYVjCtM0N3vwk8DXD6NcD51YL63YL6o3sAA05" TargetMode="External"/><Relationship Id="rId30" Type="http://schemas.openxmlformats.org/officeDocument/2006/relationships/hyperlink" Target="http://nyhetsbrev.anhoriga.se/x/c/?dYxJCsMwDAC.kg8oJt0oBb_iLzCxWpkkcpCETV7v_lZ66G0OMzP7a9v86Xxp4m9t9dN0b_TJbH84V2sdA1OW9A6jolsyv1CQFcVpASwoB8yU1ggUFIwQukoGlp0ugWPiUFInUNw6S8JdUJEtWMrcLy36Jw7fL_vwEw5.wg8A19" TargetMode="External"/><Relationship Id="rId35" Type="http://schemas.openxmlformats.org/officeDocument/2006/relationships/hyperlink" Target="http://nyhetsbrev.anhoriga.se/x/c/?Lc05DsIwEEDRq7iitAlkAzTiAnSUiMLCI8dKvGjGIhwoN8nBDEhp3y._C5ri4XCsC0FbJqiqvgww5JzOSs3zLPmN5CwyaeOiZFTsjFaashtxkprT55ooWtLeGej6nfbpslVom6buTvti4LYuLDYO4nHPkUSkKMK6kCC0v0ewGASPfwhIUsrnFwA56" TargetMode="External"/><Relationship Id="rId43" Type="http://schemas.openxmlformats.org/officeDocument/2006/relationships/hyperlink" Target="http://nyhetsbrev.anhoriga.se/x/c/?S7Y1.Z9ra2Rs8r.I1ux.jq2hocX.DNuMkpICK339vMqM1JLipKLUMr3EvIz8osz0RL3iVP0Kfftg80hDvSjLokSjoGKLIj1Pw9IKvaxCo4z8wFBHRxNDtcTcAusAF7f.KbZAEgAA27" TargetMode="External"/><Relationship Id="rId48" Type="http://schemas.openxmlformats.org/officeDocument/2006/relationships/hyperlink" Target="http://nyhetsbrev.anhoriga.se/x/c/?S7Y1.Z9ra2Rs8r.I1ux.jq2hocX.DNuMkpKCYit9.ZLyzJKS1CK95Pxcfb.sxPjEvIz8osz0xP8ptiEQKQAA90" TargetMode="External"/><Relationship Id="rId56" Type="http://schemas.openxmlformats.org/officeDocument/2006/relationships/hyperlink" Target="http://nyhetsbrev.anhoriga.se/x/c/?S7Y1.Z9ra2Rs8r.I1ux.jq2hocX.DNuMkpICK3398vJyvcS8jPyizPREveJU.bzsxIKcxEr9.ym2ftmJCiA2AAA54" TargetMode="External"/><Relationship Id="rId8" Type="http://schemas.openxmlformats.org/officeDocument/2006/relationships/image" Target="http://nyhetsbrev.anhoriga.se/mailings/5/block_tmpl/images/1x10.gif" TargetMode="External"/><Relationship Id="rId51" Type="http://schemas.openxmlformats.org/officeDocument/2006/relationships/image" Target="http://nyhetsbrev.anhoriga.se/mailings/5/tmpl/36/template_files/sociala/sociala_06-1.jpg" TargetMode="External"/><Relationship Id="rId3"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1976</Words>
  <Characters>10479</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Lang</dc:creator>
  <cp:keywords/>
  <dc:description/>
  <cp:lastModifiedBy>Bibi Lang</cp:lastModifiedBy>
  <cp:revision>1</cp:revision>
  <dcterms:created xsi:type="dcterms:W3CDTF">2016-11-24T10:08:00Z</dcterms:created>
  <dcterms:modified xsi:type="dcterms:W3CDTF">2016-11-24T10:10:00Z</dcterms:modified>
</cp:coreProperties>
</file>